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Чувашской Республики</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153392"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УПБУ.08 ОСНОВЫ БЕЗОПАСНОСТИ ЖИЗНЕДЕЯТЕЛЬНОСТИ </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167A09" w:rsidRDefault="00B5599D" w:rsidP="00E51153">
      <w:pPr>
        <w:spacing w:after="0" w:line="360" w:lineRule="auto"/>
        <w:jc w:val="center"/>
        <w:rPr>
          <w:rFonts w:ascii="Times New Roman" w:eastAsia="Times New Roman" w:hAnsi="Times New Roman" w:cs="Times New Roman"/>
          <w:b/>
          <w:sz w:val="24"/>
          <w:szCs w:val="24"/>
          <w:lang w:eastAsia="ru-RU"/>
        </w:rPr>
      </w:pPr>
      <w:r w:rsidRPr="00B5599D">
        <w:rPr>
          <w:rFonts w:ascii="Times New Roman" w:hAnsi="Times New Roman" w:cs="Times New Roman"/>
          <w:b/>
          <w:bCs/>
          <w:sz w:val="24"/>
          <w:szCs w:val="24"/>
        </w:rPr>
        <w:t>29.02.04 Конструирование, моделирование и технология швейных изделий</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B5599D"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Юдина А.В</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CC0DD7"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w:t>
      </w:r>
      <w:r w:rsidR="00153392">
        <w:rPr>
          <w:rFonts w:ascii="Times New Roman" w:eastAsia="Times New Roman" w:hAnsi="Times New Roman" w:cs="Times New Roman"/>
          <w:snapToGrid w:val="0"/>
          <w:sz w:val="24"/>
          <w:szCs w:val="24"/>
          <w:lang w:eastAsia="ru-RU"/>
        </w:rPr>
        <w:t>2</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167A09" w:rsidRDefault="00167A09"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B5599D" w:rsidRPr="00E51153" w:rsidRDefault="00B5599D"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167A09" w:rsidRPr="00167A09" w:rsidRDefault="00ED0EAB" w:rsidP="00167A0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 xml:space="preserve">дисциплине </w:t>
      </w:r>
      <w:r w:rsidR="00153392">
        <w:rPr>
          <w:rFonts w:ascii="Times New Roman" w:eastAsia="Times New Roman" w:hAnsi="Times New Roman" w:cs="Times New Roman"/>
          <w:sz w:val="24"/>
          <w:szCs w:val="24"/>
          <w:lang w:eastAsia="ru-RU"/>
        </w:rPr>
        <w:t>УПБУ.08</w:t>
      </w:r>
      <w:r w:rsidR="0097784D" w:rsidRPr="00E51153">
        <w:rPr>
          <w:rFonts w:ascii="Times New Roman" w:eastAsia="Times New Roman" w:hAnsi="Times New Roman" w:cs="Times New Roman"/>
          <w:sz w:val="24"/>
          <w:szCs w:val="24"/>
          <w:lang w:eastAsia="ru-RU"/>
        </w:rPr>
        <w:t xml:space="preserve">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B5599D" w:rsidRPr="00B5599D">
        <w:rPr>
          <w:rFonts w:ascii="Times New Roman" w:eastAsia="Times New Roman" w:hAnsi="Times New Roman" w:cs="Times New Roman"/>
          <w:sz w:val="24"/>
          <w:szCs w:val="24"/>
          <w:lang w:eastAsia="ru-RU"/>
        </w:rPr>
        <w:t>29.02.04 Конструирование, моделирование и технология швейных изделий</w:t>
      </w:r>
      <w:r w:rsidR="00B5599D">
        <w:rPr>
          <w:rFonts w:ascii="Times New Roman" w:eastAsia="Times New Roman" w:hAnsi="Times New Roman" w:cs="Times New Roman"/>
          <w:sz w:val="24"/>
          <w:szCs w:val="24"/>
          <w:lang w:eastAsia="ru-RU"/>
        </w:rPr>
        <w:t>.</w:t>
      </w:r>
    </w:p>
    <w:p w:rsidR="0097784D" w:rsidRPr="00E51153" w:rsidRDefault="0097784D" w:rsidP="00167A09">
      <w:pPr>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Безопасность жизнедеятельности 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lastRenderedPageBreak/>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p>
    <w:p w:rsidR="003B7B87" w:rsidRPr="003B7B87" w:rsidRDefault="003B7B87" w:rsidP="003B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3B7B87"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D0EAB" w:rsidRDefault="00ED0EAB"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A7698" w:rsidRDefault="009A7698" w:rsidP="00D624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bookmarkStart w:id="0" w:name="_GoBack"/>
      <w:bookmarkEnd w:id="0"/>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RPr="00153392" w:rsidTr="00153392">
        <w:trPr>
          <w:trHeight w:val="722"/>
        </w:trPr>
        <w:tc>
          <w:tcPr>
            <w:tcW w:w="710"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0"/>
                <w:szCs w:val="20"/>
              </w:rPr>
            </w:pPr>
            <w:r w:rsidRPr="00153392">
              <w:rPr>
                <w:rFonts w:ascii="Times New Roman" w:hAnsi="Times New Roman"/>
                <w:sz w:val="20"/>
                <w:szCs w:val="20"/>
              </w:rPr>
              <w:t>№</w:t>
            </w:r>
            <w:r w:rsidR="00153392" w:rsidRPr="00153392">
              <w:rPr>
                <w:rFonts w:ascii="Times New Roman" w:hAnsi="Times New Roman" w:cs="Times New Roman"/>
                <w:sz w:val="20"/>
                <w:szCs w:val="20"/>
              </w:rPr>
              <w:t xml:space="preserve"> </w:t>
            </w:r>
            <w:r w:rsidRPr="00153392">
              <w:rPr>
                <w:rFonts w:ascii="Times New Roman" w:hAnsi="Times New Roman"/>
                <w:sz w:val="20"/>
                <w:szCs w:val="20"/>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Наименование тем занятий,</w:t>
            </w:r>
            <w:r w:rsidR="00153392" w:rsidRPr="00153392">
              <w:rPr>
                <w:rFonts w:ascii="Times New Roman" w:hAnsi="Times New Roman"/>
                <w:sz w:val="20"/>
                <w:szCs w:val="20"/>
              </w:rPr>
              <w:t xml:space="preserve"> </w:t>
            </w:r>
            <w:r w:rsidRPr="00153392">
              <w:rPr>
                <w:rFonts w:ascii="Times New Roman" w:hAnsi="Times New Roman"/>
                <w:sz w:val="20"/>
                <w:szCs w:val="20"/>
              </w:rPr>
              <w:t>практической работы</w:t>
            </w:r>
          </w:p>
        </w:tc>
        <w:tc>
          <w:tcPr>
            <w:tcW w:w="992"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Кол-во</w:t>
            </w:r>
            <w:r w:rsidR="00153392" w:rsidRPr="00153392">
              <w:rPr>
                <w:rFonts w:ascii="Times New Roman" w:hAnsi="Times New Roman"/>
                <w:sz w:val="20"/>
                <w:szCs w:val="20"/>
              </w:rPr>
              <w:t xml:space="preserve"> </w:t>
            </w:r>
            <w:r w:rsidRPr="00153392">
              <w:rPr>
                <w:rFonts w:ascii="Times New Roman" w:hAnsi="Times New Roman"/>
                <w:sz w:val="20"/>
                <w:szCs w:val="20"/>
              </w:rPr>
              <w:t>часов</w:t>
            </w:r>
          </w:p>
        </w:tc>
      </w:tr>
      <w:tr w:rsidR="00153392" w:rsidRPr="00153392" w:rsidTr="00153392">
        <w:trPr>
          <w:trHeight w:val="382"/>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1</w:t>
            </w:r>
          </w:p>
        </w:tc>
        <w:tc>
          <w:tcPr>
            <w:tcW w:w="8221" w:type="dxa"/>
            <w:tcBorders>
              <w:top w:val="single" w:sz="4" w:space="0" w:color="auto"/>
              <w:left w:val="single" w:sz="4" w:space="0" w:color="auto"/>
              <w:bottom w:val="single" w:sz="4" w:space="0" w:color="auto"/>
              <w:right w:val="single" w:sz="4" w:space="0" w:color="auto"/>
            </w:tcBorders>
            <w:hideMark/>
          </w:tcPr>
          <w:p w:rsidR="00153392" w:rsidRPr="007D6C5B" w:rsidRDefault="00153392" w:rsidP="00153392">
            <w:pPr>
              <w:spacing w:after="0" w:line="240" w:lineRule="auto"/>
              <w:rPr>
                <w:rFonts w:ascii="Times New Roman" w:hAnsi="Times New Roman" w:cs="Times New Roman"/>
                <w:b/>
                <w:sz w:val="20"/>
                <w:szCs w:val="20"/>
              </w:rPr>
            </w:pPr>
            <w:r w:rsidRPr="00EE4B7D">
              <w:rPr>
                <w:rFonts w:ascii="Times New Roman" w:hAnsi="Times New Roman" w:cs="Times New Roman"/>
                <w:b/>
                <w:sz w:val="20"/>
                <w:szCs w:val="20"/>
              </w:rPr>
              <w:t xml:space="preserve">Практическое занятие №1. </w:t>
            </w:r>
            <w:r w:rsidRPr="00153392">
              <w:rPr>
                <w:rFonts w:ascii="Times New Roman" w:hAnsi="Times New Roman" w:cs="Times New Roman"/>
                <w:sz w:val="20"/>
                <w:szCs w:val="20"/>
              </w:rPr>
              <w:t xml:space="preserve">Первичные средства пожаротушения </w:t>
            </w:r>
          </w:p>
        </w:tc>
        <w:tc>
          <w:tcPr>
            <w:tcW w:w="992"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c>
          <w:tcPr>
            <w:tcW w:w="8221" w:type="dxa"/>
            <w:tcBorders>
              <w:top w:val="single" w:sz="4" w:space="0" w:color="auto"/>
              <w:left w:val="single" w:sz="4" w:space="0" w:color="auto"/>
              <w:bottom w:val="single" w:sz="4" w:space="0" w:color="auto"/>
              <w:right w:val="single" w:sz="4" w:space="0" w:color="auto"/>
            </w:tcBorders>
            <w:hideMark/>
          </w:tcPr>
          <w:p w:rsidR="00153392" w:rsidRPr="007D6C5B" w:rsidRDefault="00153392" w:rsidP="00153392">
            <w:pPr>
              <w:spacing w:after="0" w:line="240" w:lineRule="auto"/>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№2. </w:t>
            </w:r>
            <w:r w:rsidRPr="00153392">
              <w:rPr>
                <w:rFonts w:ascii="Times New Roman" w:hAnsi="Times New Roman" w:cs="Times New Roman"/>
                <w:sz w:val="20"/>
                <w:szCs w:val="20"/>
              </w:rPr>
              <w:t xml:space="preserve">Индивидуальные средства защиты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sz w:val="20"/>
                <w:szCs w:val="20"/>
              </w:rPr>
              <w:t>органов дыхания, средства защиты кожи и медицинские средства.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rPr>
          <w:trHeight w:val="663"/>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3</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71"/>
                <w:sz w:val="20"/>
                <w:szCs w:val="20"/>
              </w:rPr>
            </w:pPr>
            <w:r w:rsidRPr="00153392">
              <w:rPr>
                <w:rFonts w:ascii="Times New Roman" w:eastAsia="Times New Roman" w:hAnsi="Times New Roman" w:cs="Times New Roman"/>
                <w:b/>
                <w:bCs/>
                <w:sz w:val="20"/>
                <w:szCs w:val="20"/>
              </w:rPr>
              <w:t>Практическое занятие №3</w:t>
            </w:r>
            <w:r w:rsidRPr="00153392">
              <w:rPr>
                <w:rFonts w:ascii="Times New Roman" w:eastAsia="Times New Roman" w:hAnsi="Times New Roman" w:cs="Times New Roman"/>
                <w:bCs/>
                <w:sz w:val="20"/>
                <w:szCs w:val="20"/>
                <w:lang w:eastAsia="ru-RU"/>
              </w:rPr>
              <w:t xml:space="preserve"> Составление распорядка дня обучающегося. Составление режимов закаливаний: водного, воздушного и солнечного.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4</w:t>
            </w:r>
          </w:p>
        </w:tc>
        <w:tc>
          <w:tcPr>
            <w:tcW w:w="8221" w:type="dxa"/>
            <w:tcBorders>
              <w:top w:val="single" w:sz="4" w:space="0" w:color="auto"/>
              <w:left w:val="single" w:sz="4" w:space="0" w:color="auto"/>
              <w:bottom w:val="single" w:sz="4" w:space="0" w:color="auto"/>
              <w:right w:val="single" w:sz="4" w:space="0" w:color="auto"/>
            </w:tcBorders>
            <w:hideMark/>
          </w:tcPr>
          <w:p w:rsidR="00153392" w:rsidRPr="007D6C5B" w:rsidRDefault="00153392" w:rsidP="00153392">
            <w:pPr>
              <w:shd w:val="clear" w:color="auto" w:fill="FFFFFF"/>
              <w:spacing w:after="0" w:line="240" w:lineRule="auto"/>
              <w:jc w:val="both"/>
              <w:rPr>
                <w:rStyle w:val="FontStyle71"/>
                <w:b/>
                <w:bCs/>
                <w:sz w:val="20"/>
                <w:szCs w:val="20"/>
              </w:rPr>
            </w:pPr>
            <w:r w:rsidRPr="00153392">
              <w:rPr>
                <w:rFonts w:ascii="Times New Roman" w:hAnsi="Times New Roman" w:cs="Times New Roman"/>
                <w:b/>
                <w:bCs/>
                <w:sz w:val="20"/>
                <w:szCs w:val="20"/>
              </w:rPr>
              <w:t>Практическое занятие №4.</w:t>
            </w:r>
            <w:r w:rsidR="007D6C5B">
              <w:rPr>
                <w:rFonts w:ascii="Times New Roman" w:hAnsi="Times New Roman" w:cs="Times New Roman"/>
                <w:b/>
                <w:bCs/>
                <w:sz w:val="20"/>
                <w:szCs w:val="20"/>
              </w:rPr>
              <w:t xml:space="preserve"> </w:t>
            </w:r>
            <w:r w:rsidRPr="00153392">
              <w:rPr>
                <w:rFonts w:ascii="Times New Roman" w:hAnsi="Times New Roman" w:cs="Times New Roman"/>
                <w:bCs/>
                <w:sz w:val="20"/>
                <w:szCs w:val="20"/>
              </w:rPr>
              <w:t>Составление суточного рациона питания обучающегося на день и на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5</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
                <w:bCs/>
                <w:sz w:val="20"/>
                <w:szCs w:val="20"/>
              </w:rPr>
              <w:t>Практическое занятие № 5.</w:t>
            </w:r>
            <w:r w:rsidRPr="00153392">
              <w:rPr>
                <w:rFonts w:ascii="Times New Roman" w:hAnsi="Times New Roman" w:cs="Times New Roman"/>
                <w:bCs/>
                <w:sz w:val="20"/>
                <w:szCs w:val="20"/>
              </w:rPr>
              <w:t xml:space="preserve"> 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6</w:t>
            </w:r>
          </w:p>
        </w:tc>
        <w:tc>
          <w:tcPr>
            <w:tcW w:w="8221" w:type="dxa"/>
            <w:tcBorders>
              <w:top w:val="single" w:sz="4" w:space="0" w:color="auto"/>
              <w:left w:val="single" w:sz="4" w:space="0" w:color="auto"/>
              <w:bottom w:val="single" w:sz="4" w:space="0" w:color="auto"/>
              <w:right w:val="single" w:sz="4" w:space="0" w:color="auto"/>
            </w:tcBorders>
            <w:hideMark/>
          </w:tcPr>
          <w:p w:rsidR="00153392" w:rsidRPr="007D6C5B" w:rsidRDefault="00153392" w:rsidP="007D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 6. </w:t>
            </w:r>
            <w:r w:rsidRPr="00153392">
              <w:rPr>
                <w:rFonts w:ascii="Times New Roman" w:hAnsi="Times New Roman" w:cs="Times New Roman"/>
                <w:bCs/>
                <w:sz w:val="20"/>
                <w:szCs w:val="20"/>
              </w:rPr>
              <w:t>Иммобилизация переломов и правила их выполнения. Выполнение нормативов по наложению шин на переломы. Способы переноски пострадавших.</w:t>
            </w:r>
            <w:r w:rsidR="007D6C5B">
              <w:rPr>
                <w:rFonts w:ascii="Times New Roman" w:hAnsi="Times New Roman" w:cs="Times New Roman"/>
                <w:b/>
                <w:sz w:val="20"/>
                <w:szCs w:val="20"/>
              </w:rPr>
              <w:t xml:space="preserve"> </w:t>
            </w:r>
            <w:r w:rsidRPr="00153392">
              <w:rPr>
                <w:rFonts w:ascii="Times New Roman" w:hAnsi="Times New Roman" w:cs="Times New Roman"/>
                <w:bCs/>
                <w:sz w:val="20"/>
                <w:szCs w:val="20"/>
              </w:rPr>
              <w:t>Экстренная реанимационная помощь. Тренировка выполнения сердечно-легочной реанимации на тренажере «Александр 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c>
          <w:tcPr>
            <w:tcW w:w="8931" w:type="dxa"/>
            <w:gridSpan w:val="2"/>
            <w:tcBorders>
              <w:top w:val="single" w:sz="4" w:space="0" w:color="auto"/>
              <w:left w:val="single" w:sz="4" w:space="0" w:color="auto"/>
              <w:bottom w:val="single" w:sz="4" w:space="0" w:color="auto"/>
              <w:right w:val="single" w:sz="4" w:space="0" w:color="auto"/>
            </w:tcBorders>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12</w:t>
            </w:r>
          </w:p>
        </w:tc>
      </w:tr>
    </w:tbl>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B5599D" w:rsidRDefault="00B5599D"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D6C5B" w:rsidRDefault="007D6C5B"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D6C5B" w:rsidRDefault="007D6C5B"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w:t>
      </w:r>
    </w:p>
    <w:p w:rsidR="00D26505" w:rsidRPr="00153392" w:rsidRDefault="00153392" w:rsidP="00153392">
      <w:pPr>
        <w:spacing w:after="0"/>
        <w:ind w:firstLine="709"/>
        <w:jc w:val="center"/>
        <w:rPr>
          <w:rFonts w:ascii="Times New Roman" w:hAnsi="Times New Roman" w:cs="Times New Roman"/>
          <w:b/>
          <w:sz w:val="24"/>
          <w:szCs w:val="24"/>
        </w:rPr>
      </w:pPr>
      <w:r w:rsidRPr="00153392">
        <w:rPr>
          <w:rFonts w:ascii="Times New Roman" w:hAnsi="Times New Roman" w:cs="Times New Roman"/>
          <w:b/>
          <w:sz w:val="24"/>
          <w:szCs w:val="24"/>
        </w:rPr>
        <w:t>ПЕРВИЧНЫЕ СРЕДСТВА ПОЖАРОТУШЕНИЯ</w:t>
      </w: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 xml:space="preserve">ом со щитом устанавливается </w:t>
      </w:r>
      <w:r w:rsidR="00153392">
        <w:rPr>
          <w:rFonts w:ascii="Times New Roman" w:hAnsi="Times New Roman" w:cs="Times New Roman"/>
          <w:sz w:val="24"/>
          <w:szCs w:val="24"/>
        </w:rPr>
        <w:t>ящик</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D624BC">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pt;height:227.4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lastRenderedPageBreak/>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D624BC"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3.4pt;visibility:visible">
            <v:imagedata r:id="rId9" o:title=""/>
          </v:shape>
        </w:pict>
      </w:r>
    </w:p>
    <w:p w:rsidR="00D26505" w:rsidRDefault="00D624BC"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4.8pt;height:129.6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1" w:name="BM6505b"/>
            <w:bookmarkStart w:id="2" w:name="BM6eff4"/>
            <w:bookmarkEnd w:id="1"/>
            <w:bookmarkEnd w:id="2"/>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w:t>
            </w:r>
            <w:r w:rsidRPr="003D7869">
              <w:rPr>
                <w:rFonts w:ascii="Times New Roman" w:hAnsi="Times New Roman" w:cs="Times New Roman"/>
                <w:sz w:val="24"/>
                <w:szCs w:val="24"/>
                <w:lang w:eastAsia="ru-RU"/>
              </w:rPr>
              <w:lastRenderedPageBreak/>
              <w:t xml:space="preserve">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 xml:space="preserve">Вода со смачивателями, пена, хладоны, порошки </w:t>
            </w:r>
            <w:r w:rsidRPr="003D7869">
              <w:rPr>
                <w:rFonts w:ascii="Times New Roman" w:hAnsi="Times New Roman" w:cs="Times New Roman"/>
                <w:sz w:val="24"/>
                <w:szCs w:val="24"/>
                <w:lang w:eastAsia="ru-RU"/>
              </w:rPr>
              <w:lastRenderedPageBreak/>
              <w:t xml:space="preserve">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3" w:name="BM7c9f5"/>
            <w:bookmarkEnd w:id="3"/>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4" w:name="BM3dbdf"/>
            <w:bookmarkEnd w:id="4"/>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5" w:name="BM682ab"/>
            <w:bookmarkEnd w:id="5"/>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lastRenderedPageBreak/>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автомобилях. Порошок – наилучшее средство 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D624BC"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16" o:spid="_x0000_i1028" type="#_x0000_t75" style="width:200.4pt;height:221.4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D624BC"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2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D624BC"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4pt;visibility:visible">
            <v:imagedata r:id="rId28" o:title="" croptop="5605f" cropbottom="3171f"/>
          </v:shape>
        </w:pict>
      </w:r>
    </w:p>
    <w:p w:rsidR="00D26505" w:rsidRDefault="00D624BC"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D624BC"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31" o:spid="_x0000_i1033" type="#_x0000_t75" style="width:186.6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4pt;height:218.4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D624BC"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8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lastRenderedPageBreak/>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D624BC"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8pt;height:239.4pt;visibility:visible">
            <v:imagedata r:id="rId33" o:title=""/>
          </v:shape>
        </w:pict>
      </w:r>
    </w:p>
    <w:p w:rsidR="00D26505" w:rsidRDefault="00D624BC"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shape id="Рисунок 43" o:spid="_x0000_i1037" type="#_x0000_t75" style="width:201pt;height:201pt;visibility:visible">
            <v:imagedata r:id="rId34" o:title=""/>
          </v:shape>
        </w:pict>
      </w:r>
    </w:p>
    <w:p w:rsidR="00D26505" w:rsidRDefault="00D624BC"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lastRenderedPageBreak/>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153392" w:rsidRDefault="00D26505" w:rsidP="00153392">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392">
        <w:rPr>
          <w:rFonts w:ascii="Times New Roman" w:hAnsi="Times New Roman" w:cs="Times New Roman"/>
          <w:b/>
          <w:bCs/>
          <w:sz w:val="24"/>
          <w:szCs w:val="24"/>
        </w:rPr>
        <w:lastRenderedPageBreak/>
        <w:t>ПРАКТИЧЕСКОЕ ЗАНЯТИЕ №2</w:t>
      </w:r>
    </w:p>
    <w:p w:rsidR="00153392" w:rsidRPr="00153392" w:rsidRDefault="00153392" w:rsidP="00153392">
      <w:pPr>
        <w:spacing w:after="0" w:line="240" w:lineRule="auto"/>
        <w:jc w:val="center"/>
        <w:rPr>
          <w:rFonts w:ascii="Times New Roman" w:hAnsi="Times New Roman" w:cs="Times New Roman"/>
          <w:b/>
          <w:sz w:val="24"/>
          <w:szCs w:val="24"/>
        </w:rPr>
      </w:pPr>
      <w:r w:rsidRPr="00153392">
        <w:rPr>
          <w:rFonts w:ascii="Times New Roman" w:hAnsi="Times New Roman" w:cs="Times New Roman"/>
          <w:b/>
          <w:sz w:val="24"/>
          <w:szCs w:val="24"/>
        </w:rPr>
        <w:t>ИНДИВИДУАЛЬНЫЕ СРЕДСТВА ЗАЩИТЫ</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sz w:val="24"/>
          <w:szCs w:val="24"/>
        </w:rPr>
      </w:pPr>
      <w:r w:rsidRPr="00153392">
        <w:rPr>
          <w:rFonts w:ascii="Times New Roman" w:hAnsi="Times New Roman" w:cs="Times New Roman"/>
          <w:b/>
          <w:sz w:val="24"/>
          <w:szCs w:val="24"/>
        </w:rPr>
        <w:t>ОРГАНОВ ДЫХАНИЯ, СРЕДСТВА ЗАЩИТЫ КОЖИ И МЕДИЦИНСКИЕ СРЕДСТВА</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0"/>
          <w:szCs w:val="20"/>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D624BC"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039" type="#_x0000_t75" alt="Применение средств индивидуальной защиты" style="width:8.4pt;height:33pt;visibility:visible">
                  <v:imagedata r:id="rId36" o:title=""/>
                </v:shape>
              </w:pict>
            </w:r>
          </w:p>
        </w:tc>
        <w:tc>
          <w:tcPr>
            <w:tcW w:w="1740" w:type="dxa"/>
            <w:tcMar>
              <w:top w:w="15" w:type="dxa"/>
              <w:left w:w="15" w:type="dxa"/>
              <w:bottom w:w="15" w:type="dxa"/>
              <w:right w:w="15" w:type="dxa"/>
            </w:tcMar>
            <w:vAlign w:val="center"/>
          </w:tcPr>
          <w:p w:rsidR="00D26505" w:rsidRPr="00EA78E3" w:rsidRDefault="00D624BC"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1051.35pt;margin-top:0;width:8.25pt;height:33pt;z-index:251656704;visibility:visible;mso-wrap-distance-left:0;mso-wrap-distance-right:0;mso-position-horizontal:right;mso-position-horizontal-relative:text;mso-position-vertical-relative:line" o:allowoverlap="f">
                  <v:imagedata r:id="rId36" o:title=""/>
                  <w10:wrap type="square"/>
                </v:shape>
              </w:pict>
            </w:r>
          </w:p>
        </w:tc>
        <w:tc>
          <w:tcPr>
            <w:tcW w:w="2640" w:type="dxa"/>
            <w:tcMar>
              <w:top w:w="15" w:type="dxa"/>
              <w:left w:w="15" w:type="dxa"/>
              <w:bottom w:w="15" w:type="dxa"/>
              <w:right w:w="15" w:type="dxa"/>
            </w:tcMar>
            <w:vAlign w:val="center"/>
          </w:tcPr>
          <w:p w:rsidR="00D26505" w:rsidRPr="00EA78E3" w:rsidRDefault="00D624BC"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1051.35pt;margin-top:0;width:8.25pt;height:33pt;z-index:251657728;visibility:visible;mso-wrap-distance-left:0;mso-wrap-distance-right:0;mso-position-horizontal:right;mso-position-horizontal-relative:text;mso-position-vertical-relative:line" o:allowoverlap="f">
                  <v:imagedata r:id="rId36"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lastRenderedPageBreak/>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D624BC" w:rsidP="00EA78E3">
      <w:pPr>
        <w:pStyle w:val="a5"/>
        <w:jc w:val="center"/>
      </w:pPr>
      <w:r>
        <w:rPr>
          <w:noProof/>
        </w:rPr>
        <w:pict>
          <v:shape id="Рисунок 109" o:spid="_x0000_i1040" type="#_x0000_t75" alt="http://gkantecreo.ru/images/Protivogaz/gp_7_pravila.jpg" style="width:483pt;height:384.6pt;visibility:visible">
            <v:imagedata r:id="rId37" o:title=""/>
          </v:shape>
        </w:pict>
      </w:r>
    </w:p>
    <w:p w:rsidR="00D26505" w:rsidRDefault="00D26505" w:rsidP="005F34C4">
      <w:pPr>
        <w:pStyle w:val="a5"/>
        <w:spacing w:before="0" w:beforeAutospacing="0" w:after="0" w:afterAutospacing="0" w:line="276" w:lineRule="auto"/>
        <w:ind w:firstLine="720"/>
        <w:jc w:val="both"/>
      </w:pPr>
      <w:r>
        <w:lastRenderedPageBreak/>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38"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39" w:history="1">
        <w:r>
          <w:rPr>
            <w:rStyle w:val="a3"/>
            <w:b/>
            <w:bCs/>
          </w:rPr>
          <w:t>ПДФ-2Д</w:t>
        </w:r>
      </w:hyperlink>
      <w:r>
        <w:t xml:space="preserve">, </w:t>
      </w:r>
      <w:hyperlink r:id="rId40" w:history="1">
        <w:r>
          <w:rPr>
            <w:rStyle w:val="a3"/>
            <w:b/>
            <w:bCs/>
          </w:rPr>
          <w:t>ПДФ-2Ш</w:t>
        </w:r>
      </w:hyperlink>
      <w:r>
        <w:t xml:space="preserve">, а также </w:t>
      </w:r>
      <w:hyperlink r:id="rId41"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D624BC" w:rsidP="00EA78E3">
      <w:pPr>
        <w:pStyle w:val="a5"/>
        <w:jc w:val="center"/>
      </w:pPr>
      <w:r>
        <w:rPr>
          <w:noProof/>
        </w:rPr>
        <w:pict>
          <v:shape id="Рисунок 112" o:spid="_x0000_i1041" type="#_x0000_t75" alt="http://www.centrmag.ru/catalog/63_280110.jpg" style="width:481.2pt;height:345.6pt;visibility:visible">
            <v:imagedata r:id="rId42"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43" w:history="1">
        <w:r>
          <w:rPr>
            <w:rStyle w:val="a3"/>
            <w:b/>
            <w:bCs/>
          </w:rPr>
          <w:t>ИП-4М</w:t>
        </w:r>
      </w:hyperlink>
      <w:r>
        <w:t xml:space="preserve">, </w:t>
      </w:r>
      <w:hyperlink r:id="rId44"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D624BC" w:rsidP="005F34C4">
      <w:pPr>
        <w:pStyle w:val="a5"/>
        <w:spacing w:before="0" w:beforeAutospacing="0" w:after="0" w:afterAutospacing="0"/>
        <w:jc w:val="center"/>
      </w:pPr>
      <w:r>
        <w:rPr>
          <w:noProof/>
        </w:rPr>
        <w:lastRenderedPageBreak/>
        <w:pict>
          <v:shape id="Рисунок 101" o:spid="_x0000_i1042" type="#_x0000_t75" alt="противогазыизолирующие ИП-4М, ИП-4МК" style="width:456.6pt;height:328.8pt;visibility:visible">
            <v:imagedata r:id="rId45"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D624BC" w:rsidP="005F34C4">
      <w:pPr>
        <w:pStyle w:val="a5"/>
        <w:spacing w:before="0" w:beforeAutospacing="0" w:after="0" w:afterAutospacing="0"/>
        <w:jc w:val="center"/>
      </w:pPr>
      <w:r>
        <w:rPr>
          <w:noProof/>
        </w:rPr>
        <w:pict>
          <v:shape id="Рисунок 102" o:spid="_x0000_i1043" type="#_x0000_t75" alt="Применение средств индивидуальной защиты" style="width:444.6pt;height:319.2pt;visibility:visible">
            <v:imagedata r:id="rId46" o:title=""/>
          </v:shape>
        </w:pict>
      </w:r>
    </w:p>
    <w:p w:rsidR="00D26505" w:rsidRDefault="00D624BC" w:rsidP="005F34C4">
      <w:pPr>
        <w:pStyle w:val="a5"/>
        <w:spacing w:before="0" w:beforeAutospacing="0" w:after="0" w:afterAutospacing="0" w:line="276" w:lineRule="auto"/>
        <w:ind w:firstLine="720"/>
        <w:jc w:val="both"/>
      </w:pPr>
      <w:hyperlink r:id="rId47"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lastRenderedPageBreak/>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D624BC" w:rsidP="00EA78E3">
      <w:pPr>
        <w:pStyle w:val="a5"/>
        <w:jc w:val="center"/>
      </w:pPr>
      <w:r>
        <w:rPr>
          <w:noProof/>
        </w:rPr>
        <w:pict>
          <v:shape id="Рисунок 103" o:spid="_x0000_i1044" type="#_x0000_t75" alt="Общевойсковой защитный комплект" style="width:390.6pt;height:259.8pt;visibility:visible">
            <v:imagedata r:id="rId48"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D624BC" w:rsidP="0021146B">
      <w:pPr>
        <w:pStyle w:val="a5"/>
        <w:spacing w:before="0" w:beforeAutospacing="0" w:after="0" w:afterAutospacing="0" w:line="276" w:lineRule="auto"/>
        <w:ind w:firstLine="720"/>
        <w:jc w:val="center"/>
      </w:pPr>
      <w:r>
        <w:rPr>
          <w:noProof/>
        </w:rPr>
        <w:pict>
          <v:shape id="_x0000_i1045" type="#_x0000_t75" alt="Общевойсковой защитный комплект" style="width:402.6pt;height:66.6pt;visibility:visible">
            <v:imagedata r:id="rId48"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lastRenderedPageBreak/>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49"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D624BC" w:rsidP="005F34C4">
      <w:pPr>
        <w:pStyle w:val="a5"/>
        <w:spacing w:before="0" w:beforeAutospacing="0" w:after="0" w:afterAutospacing="0"/>
        <w:jc w:val="center"/>
      </w:pPr>
      <w:r>
        <w:rPr>
          <w:noProof/>
        </w:rPr>
        <w:pict>
          <v:shape id="Рисунок 104" o:spid="_x0000_i1046" type="#_x0000_t75" alt="костюм л-1" style="width:287.4pt;height:352.8pt;visibility:visible">
            <v:imagedata r:id="rId50"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51"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lastRenderedPageBreak/>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D624BC" w:rsidP="005F34C4">
      <w:pPr>
        <w:pStyle w:val="a5"/>
        <w:spacing w:before="0" w:beforeAutospacing="0" w:after="0" w:afterAutospacing="0" w:line="276" w:lineRule="auto"/>
        <w:ind w:firstLine="720"/>
        <w:jc w:val="both"/>
        <w:rPr>
          <w:color w:val="000000"/>
        </w:rPr>
      </w:pPr>
      <w:hyperlink r:id="rId52"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53" w:history="1">
        <w:r w:rsidRPr="005F34C4">
          <w:rPr>
            <w:rStyle w:val="a3"/>
            <w:color w:val="000000"/>
            <w:u w:val="none"/>
          </w:rPr>
          <w:t>ИПП-11</w:t>
        </w:r>
      </w:hyperlink>
      <w:r w:rsidRPr="005F34C4">
        <w:rPr>
          <w:color w:val="000000"/>
        </w:rPr>
        <w:t>;</w:t>
      </w:r>
    </w:p>
    <w:p w:rsidR="00D26505" w:rsidRDefault="00D624BC" w:rsidP="005F34C4">
      <w:pPr>
        <w:pStyle w:val="a5"/>
        <w:spacing w:before="0" w:beforeAutospacing="0" w:after="0" w:afterAutospacing="0" w:line="276" w:lineRule="auto"/>
        <w:ind w:firstLine="720"/>
        <w:jc w:val="both"/>
      </w:pPr>
      <w:hyperlink r:id="rId54"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lastRenderedPageBreak/>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D624BC">
        <w:rPr>
          <w:noProof/>
        </w:rPr>
        <w:pict>
          <v:shape id="Рисунок 197" o:spid="_x0000_s1028" type="#_x0000_t75" alt="Аптечка индивидуальная аи-2" style="position:absolute;left:0;text-align:left;margin-left:115.95pt;margin-top:31.45pt;width:192.75pt;height:261.75pt;z-index:251658752;visibility:visible;mso-wrap-distance-left:0;mso-wrap-distance-right:0;mso-position-horizontal-relative:text;mso-position-vertical-relative:line" o:allowoverlap="f">
            <v:imagedata r:id="rId55"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w:t>
      </w:r>
      <w:r w:rsidRPr="005F34C4">
        <w:lastRenderedPageBreak/>
        <w:t>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56"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lastRenderedPageBreak/>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lastRenderedPageBreak/>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0F06A5" w:rsidRDefault="000F06A5" w:rsidP="00153392">
      <w:pPr>
        <w:autoSpaceDE w:val="0"/>
        <w:autoSpaceDN w:val="0"/>
        <w:adjustRightInd w:val="0"/>
        <w:spacing w:after="0" w:line="240" w:lineRule="auto"/>
        <w:rPr>
          <w:rFonts w:ascii="Times New Roman" w:hAnsi="Times New Roman" w:cs="Times New Roman"/>
          <w:b/>
          <w:bCs/>
          <w:sz w:val="24"/>
          <w:szCs w:val="24"/>
        </w:rPr>
      </w:pPr>
    </w:p>
    <w:p w:rsidR="00153392" w:rsidRDefault="00153392" w:rsidP="00153392">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Pr="00D264DA" w:rsidRDefault="00D264DA" w:rsidP="00D264DA">
      <w:pPr>
        <w:spacing w:after="0" w:line="240" w:lineRule="auto"/>
        <w:jc w:val="center"/>
        <w:rPr>
          <w:rFonts w:ascii="Times New Roman" w:hAnsi="Times New Roman" w:cs="Times New Roman"/>
          <w:b/>
          <w:bCs/>
          <w:sz w:val="24"/>
          <w:szCs w:val="24"/>
        </w:rPr>
      </w:pPr>
      <w:r w:rsidRPr="00D264DA">
        <w:rPr>
          <w:rFonts w:ascii="Times New Roman" w:hAnsi="Times New Roman" w:cs="Times New Roman"/>
          <w:b/>
          <w:bCs/>
          <w:sz w:val="24"/>
          <w:szCs w:val="24"/>
        </w:rPr>
        <w:lastRenderedPageBreak/>
        <w:t>ПРАКТИЧЕСКОЕ ЗАНЯТИЕ №3.</w:t>
      </w:r>
    </w:p>
    <w:p w:rsidR="00D264DA" w:rsidRPr="00D264DA" w:rsidRDefault="00D264DA" w:rsidP="00D264DA">
      <w:pPr>
        <w:spacing w:after="0" w:line="240" w:lineRule="auto"/>
        <w:jc w:val="center"/>
        <w:rPr>
          <w:rFonts w:ascii="Times New Roman" w:eastAsia="Times New Roman" w:hAnsi="Times New Roman" w:cs="Times New Roman"/>
          <w:b/>
          <w:sz w:val="24"/>
          <w:szCs w:val="24"/>
          <w:lang w:eastAsia="ru-RU"/>
        </w:rPr>
      </w:pPr>
      <w:r w:rsidRPr="00D264DA">
        <w:rPr>
          <w:rFonts w:ascii="Times New Roman" w:hAnsi="Times New Roman" w:cs="Times New Roman"/>
          <w:b/>
          <w:bCs/>
          <w:sz w:val="24"/>
          <w:szCs w:val="24"/>
        </w:rPr>
        <w:t>СОСТАВЛЕНИЕ РАСПОРЯДКА ДНЯ ОБУЧАЮЩЕГОСЯ. СОСТАВЛЕНИЕ РЕЖИМОВ ЗАКАЛИВАНИЙ: ВОДНОГО, ВОЗДУШНОГО И СОЛНЕЧНОГО.</w:t>
      </w:r>
    </w:p>
    <w:p w:rsidR="00D264DA" w:rsidRPr="00D264DA" w:rsidRDefault="00746318" w:rsidP="00D264DA">
      <w:pPr>
        <w:shd w:val="clear" w:color="auto" w:fill="FFFFFF"/>
        <w:spacing w:after="0" w:line="0" w:lineRule="auto"/>
        <w:textAlignment w:val="baseline"/>
        <w:rPr>
          <w:rFonts w:ascii="ff4" w:eastAsia="Times New Roman" w:hAnsi="ff4" w:cs="Times New Roman"/>
          <w:color w:val="000000"/>
          <w:sz w:val="72"/>
          <w:szCs w:val="72"/>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D264DA" w:rsidRPr="00D264DA">
        <w:rPr>
          <w:rFonts w:ascii="ff4" w:eastAsia="Times New Roman" w:hAnsi="ff4" w:cs="Times New Roman"/>
          <w:color w:val="000000"/>
          <w:sz w:val="72"/>
          <w:szCs w:val="72"/>
          <w:lang w:eastAsia="ru-RU"/>
        </w:rPr>
        <w:t>Режим дня, двигательная активность и закаливание.</w:t>
      </w:r>
      <w:r w:rsidR="00D264DA" w:rsidRPr="00D264DA">
        <w:rPr>
          <w:rFonts w:ascii="ff3" w:eastAsia="Times New Roman" w:hAnsi="ff3"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textAlignment w:val="baseline"/>
        <w:rPr>
          <w:rFonts w:ascii="ff1" w:eastAsia="Times New Roman" w:hAnsi="ff1" w:cs="Times New Roman"/>
          <w:color w:val="000000"/>
          <w:sz w:val="72"/>
          <w:szCs w:val="72"/>
          <w:lang w:eastAsia="ru-RU"/>
        </w:rPr>
      </w:pPr>
      <w:r w:rsidRPr="00D264DA">
        <w:rPr>
          <w:rFonts w:ascii="ff1" w:eastAsia="Times New Roman" w:hAnsi="ff1" w:cs="Times New Roman"/>
          <w:color w:val="000000"/>
          <w:sz w:val="72"/>
          <w:szCs w:val="72"/>
          <w:lang w:eastAsia="ru-RU"/>
        </w:rPr>
        <w:t xml:space="preserve"> </w:t>
      </w:r>
      <w:r w:rsidRPr="00D264DA">
        <w:rPr>
          <w:rFonts w:ascii="Times New Roman" w:eastAsia="Times New Roman" w:hAnsi="Times New Roman" w:cs="Times New Roman"/>
          <w:color w:val="000000"/>
          <w:sz w:val="24"/>
          <w:szCs w:val="24"/>
          <w:lang w:eastAsia="ru-RU"/>
        </w:rPr>
        <w:t>Цель работы:</w:t>
      </w:r>
    </w:p>
    <w:p w:rsidR="00D264DA" w:rsidRPr="00D264DA" w:rsidRDefault="00D264DA" w:rsidP="00D264DA">
      <w:pPr>
        <w:shd w:val="clear" w:color="auto" w:fill="FFFFFF"/>
        <w:spacing w:after="0" w:line="0" w:lineRule="auto"/>
        <w:textAlignment w:val="baseline"/>
        <w:rPr>
          <w:rFonts w:ascii="ff2" w:eastAsia="Times New Roman" w:hAnsi="ff2" w:cs="Times New Roman"/>
          <w:color w:val="000000"/>
          <w:sz w:val="72"/>
          <w:szCs w:val="72"/>
          <w:lang w:eastAsia="ru-RU"/>
        </w:rPr>
      </w:pPr>
      <w:r w:rsidRPr="00D264DA">
        <w:rPr>
          <w:rFonts w:ascii="ff2" w:eastAsia="Times New Roman" w:hAnsi="ff2" w:cs="Times New Roman"/>
          <w:color w:val="000000"/>
          <w:sz w:val="72"/>
          <w:szCs w:val="72"/>
          <w:lang w:eastAsia="ru-RU"/>
        </w:rPr>
        <w:t>Цели и задачи:</w:t>
      </w:r>
      <w:r w:rsidRPr="00D264DA">
        <w:rPr>
          <w:rFonts w:ascii="ff1" w:eastAsia="Times New Roman" w:hAnsi="ff1"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1.</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ценное отношение к своему здоровью.</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2.</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режиме дня.</w:t>
      </w:r>
      <w:r w:rsidRPr="00D264DA">
        <w:rPr>
          <w:rFonts w:ascii="Times New Roman" w:eastAsia="Times New Roman" w:hAnsi="Times New Roman" w:cs="Times New Roman"/>
          <w:color w:val="000000"/>
          <w:sz w:val="24"/>
          <w:szCs w:val="24"/>
          <w:lang w:eastAsia="ru-RU"/>
        </w:rPr>
        <w:t xml:space="preserve"> </w:t>
      </w:r>
    </w:p>
    <w:p w:rsid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3.</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закаливании.</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D264DA" w:rsidRDefault="00F53372" w:rsidP="00D264DA">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№4.</w:t>
      </w:r>
    </w:p>
    <w:p w:rsidR="00D264DA" w:rsidRP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sidRPr="00D264DA">
        <w:rPr>
          <w:rFonts w:ascii="Times New Roman" w:hAnsi="Times New Roman" w:cs="Times New Roman"/>
          <w:b/>
          <w:bCs/>
          <w:sz w:val="24"/>
          <w:szCs w:val="24"/>
        </w:rPr>
        <w:t>СОСТАВЛЕНИЕ СУТОЧНОГО РАЦИОНА ПИТАНИЯ ОБУЧАЮЩЕГОСЯ НА ДЕНЬ И НА НЕДЕЛЮ.</w:t>
      </w:r>
    </w:p>
    <w:p w:rsidR="000E3291" w:rsidRDefault="000E3291" w:rsidP="000E32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формировать представление о пищевом рационе, энерготратах человека и нормах рационального питания.</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одействовать в ходе урока формированию понятия необходимости рационального питания как залога здоровья.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П</w:t>
      </w:r>
      <w:r w:rsidRPr="00D264DA">
        <w:rPr>
          <w:rFonts w:ascii="Times New Roman" w:eastAsia="Times New Roman" w:hAnsi="Times New Roman" w:cs="Times New Roman"/>
          <w:color w:val="000000"/>
          <w:sz w:val="24"/>
          <w:szCs w:val="24"/>
          <w:lang w:eastAsia="ru-RU"/>
        </w:rPr>
        <w:t>особствовать развитию познавательного интереса к предмету путем эвристической беседы и частично-поискового метода обучения;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w:t>
      </w:r>
      <w:r w:rsidRPr="00D264DA">
        <w:rPr>
          <w:rFonts w:ascii="Times New Roman" w:eastAsia="Times New Roman" w:hAnsi="Times New Roman" w:cs="Times New Roman"/>
          <w:color w:val="000000"/>
          <w:sz w:val="24"/>
          <w:szCs w:val="24"/>
          <w:lang w:eastAsia="ru-RU"/>
        </w:rPr>
        <w:t>азвивать коммуникативные навыки обучающихся путем парной и групповой формы организации обучения.</w:t>
      </w:r>
    </w:p>
    <w:p w:rsidR="00D264DA" w:rsidRPr="000E3291" w:rsidRDefault="00D264DA" w:rsidP="000E3291">
      <w:pPr>
        <w:autoSpaceDE w:val="0"/>
        <w:autoSpaceDN w:val="0"/>
        <w:adjustRightInd w:val="0"/>
        <w:spacing w:after="0" w:line="240" w:lineRule="auto"/>
        <w:ind w:firstLine="709"/>
        <w:jc w:val="both"/>
        <w:rPr>
          <w:rFonts w:ascii="Times New Roman" w:hAnsi="Times New Roman" w:cs="Times New Roman"/>
          <w:bCs/>
          <w:sz w:val="24"/>
          <w:szCs w:val="24"/>
        </w:rPr>
      </w:pP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102BB0" w:rsidRDefault="00953951" w:rsidP="00102BB0">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 xml:space="preserve">ПРАКТИЧЕСКОЕ ЗАНЯТИЕ № 5. </w:t>
      </w: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p w:rsidR="00102BB0" w:rsidRPr="00102BB0" w:rsidRDefault="00102BB0" w:rsidP="00102BB0">
      <w:pPr>
        <w:spacing w:after="0" w:line="240" w:lineRule="auto"/>
        <w:ind w:firstLine="709"/>
        <w:jc w:val="both"/>
        <w:rPr>
          <w:rFonts w:ascii="Times New Roman" w:hAnsi="Times New Roman" w:cs="Times New Roman"/>
          <w:b/>
          <w:sz w:val="24"/>
          <w:szCs w:val="24"/>
        </w:rPr>
      </w:pPr>
      <w:r w:rsidRPr="00102BB0">
        <w:rPr>
          <w:rFonts w:ascii="Times New Roman" w:hAnsi="Times New Roman" w:cs="Times New Roman"/>
          <w:b/>
          <w:sz w:val="24"/>
          <w:szCs w:val="24"/>
        </w:rPr>
        <w:t xml:space="preserve">Цель занятия: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Изучить методы временной остановки кровотечений, правила накладывания жгута.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Отработать способы временной остановки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Изучить признаки и способы остановки внутреннего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Ход работы:</w:t>
      </w:r>
      <w:r w:rsidRPr="00102BB0">
        <w:rPr>
          <w:rFonts w:ascii="Times New Roman" w:hAnsi="Times New Roman" w:cs="Times New Roman"/>
          <w:sz w:val="24"/>
          <w:szCs w:val="24"/>
        </w:rPr>
        <w:t xml:space="preserve"> Наложение кровоостанавливающего жгута. Кровоостанавливающий резиновый жгут есть в любой укладке первой помощи, поэтому население, особенно те, кто чаще оказывается возле травмированных (преподаватели учебных заведений, работники правоохранительных органов, шоферы, школьники старших классов и другие), должны хорошо знать о том, как правильно накладывать жгут, какие могут быть осложнения, если жгут наложен неправильно, как их предотвратить.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настоящее время на смену ему приходит жгут пневматический.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Итак, основные условия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на голое тело не накладывается;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жгут накладывается выше места ранения артерии, но, по возможности, ближе к ране;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жгут должен быть затянут ровно на столько, чтобы только придавить артерию;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4. обязательно к жгуту прикрепляется бумага, где отмечено время его наложения.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Возможные осложнения от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lastRenderedPageBreak/>
        <w:t xml:space="preserve">1. жгут полностью прекращает кровоснабжение тканей ниже места его наложения, поэтому имеется опасность ишемии при длительном его нахождении и опасность отморожения (!) конечности в холодное время года;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при чрезмерном затягивании жгута могут быть невриты и выпадение функции нервных стволов;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из-за ишемии тканей ниже жгута увеличивается опасность гнойных осложнений ран, в том числе и опасность анаэробной инфекции.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Техника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должен находиться лицом к лицу с пострадавшим. Лучше, если есть хотя бы один помощник. Помощник прижимает артерию к кости выше места ранения. Место наложения жгута должно быть прикрыто одеждой или полотенцем.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растягивает его, взяв одной рукой за конец жгута, а второй за середину его. Помощник удерживает конечность свободной рукой (второй он придавливает сосуд) от смещения ее при наложении первого тура жгута. Первый тур накладывается заведомо чрезмерно туго, чтобы сразу прекратилось кровотечение из раны. Помощник перестает придавливать сосуд. Кровотечения из раны не должно быть.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постепенно ослабляется до появления кровотечения из раны, а затем затягивается ровно на столько, чтобы кровотечение прекратилось.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с легким растяжением закручивается вокруг первого тура и скрепляется цепочкой со стопорным концом другого конца. Эти три этапа — чрезмерное перетягивание, ослабление до кровотечения и повторное затягивание до остановки кровотечения — предупреждают осложнения, зависящие от чрезмерного перетягивания тканей жгутом.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наложения жгута кожа вокруг раны смазывается дважды настойкой йода, затем рана закрывается повязкой.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холодное время года конечность ниже поднятой одежды (брючины, рукава сорочки) укутывается одеялом, ватой или чем-то другим для предупреждения отморожения при транспортировке. </w:t>
      </w:r>
    </w:p>
    <w:p w:rsidR="00A6713E"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этого выполняется транспортная иммобилизация конечности подручными средствами. После наложения жгута во время транспортировки каждый час жгут ослабляется до появления кровотечения и вновь накладывается выше или ниже прежнего места наложения. В заключение надо отметить, что жгут является самым надежным, самым простым приемом временной остановки кровотечения, но и самым опасным в отношении перечисленных выше осложнений. Поэтому фельдшер должен сориентироваться в каждом случае кровотечения, нельзя ли остановить его другим, менее травматичным, чем жгут, приемом, например, давящей повязкой, наложением зажима в ране или другими. </w:t>
      </w:r>
    </w:p>
    <w:p w:rsidR="00102BB0" w:rsidRPr="00102BB0" w:rsidRDefault="00102BB0" w:rsidP="00102B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показать преподавателю.</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02BB0">
        <w:rPr>
          <w:rFonts w:ascii="Times New Roman" w:hAnsi="Times New Roman" w:cs="Times New Roman"/>
          <w:b/>
          <w:sz w:val="24"/>
          <w:szCs w:val="24"/>
        </w:rPr>
        <w:t xml:space="preserve">ПРАКТИЧЕСКОЕ ЗАНЯТИЕ № 6. </w:t>
      </w:r>
    </w:p>
    <w:p w:rsidR="00102BB0" w:rsidRP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02BB0">
        <w:rPr>
          <w:rFonts w:ascii="Times New Roman" w:hAnsi="Times New Roman" w:cs="Times New Roman"/>
          <w:b/>
          <w:bCs/>
          <w:sz w:val="24"/>
          <w:szCs w:val="24"/>
        </w:rPr>
        <w:t>ИММОБИЛИЗАЦИЯ ПЕРЕЛОМОВ И ПРАВИЛА ИХ ВЫПОЛНЕНИЯ. ВЫПОЛНЕНИЕ НОРМАТИВОВ ПО НАЛОЖЕНИЮ ШИН НА ПЕРЕЛОМЫ. СПОСОБЫ ПЕРЕНОСКИ ПОСТРАДАВШИХ.</w:t>
      </w:r>
    </w:p>
    <w:p w:rsidR="00102BB0" w:rsidRPr="00102BB0" w:rsidRDefault="00102BB0" w:rsidP="00102BB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102BB0">
        <w:rPr>
          <w:rFonts w:ascii="Times New Roman" w:hAnsi="Times New Roman" w:cs="Times New Roman"/>
          <w:b/>
          <w:bCs/>
          <w:sz w:val="24"/>
          <w:szCs w:val="24"/>
        </w:rPr>
        <w:t>ЭКСТРЕННАЯ РЕАНИМАЦИОННАЯ ПОМОЩЬ. ТРЕНИРОВКА ВЫПОЛНЕНИЯ СЕРДЕЧНО-ЛЕГОЧНОЙ РЕАНИМАЦИИ НА ТРЕНАЖЕРЕ «АЛЕКСАНДР 1-0.1»</w:t>
      </w:r>
    </w:p>
    <w:p w:rsidR="00102BB0"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Цель работы:</w:t>
      </w:r>
      <w:r w:rsidRPr="00427931">
        <w:rPr>
          <w:rFonts w:ascii="Times New Roman" w:hAnsi="Times New Roman" w:cs="Times New Roman"/>
          <w:sz w:val="24"/>
          <w:szCs w:val="24"/>
        </w:rPr>
        <w:t xml:space="preserve"> Формирование навыков и умений накладывать шины на места переломов и транспортировать пострадавшего. Помощь при переломах, наложение шин Различают закрытые переломы, когда кость сломана, но целость.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Ход занятия:</w:t>
      </w:r>
      <w:r w:rsidRPr="00427931">
        <w:rPr>
          <w:rFonts w:ascii="Times New Roman" w:hAnsi="Times New Roman" w:cs="Times New Roman"/>
          <w:sz w:val="24"/>
          <w:szCs w:val="24"/>
        </w:rPr>
        <w:t xml:space="preserve"> Транспортная иммобилизация – это создание неподвижности костей в области перелома на время доставки пострадавшего в лечебное учреждение. </w:t>
      </w:r>
      <w:r w:rsidRPr="00427931">
        <w:rPr>
          <w:rFonts w:ascii="Times New Roman" w:hAnsi="Times New Roman" w:cs="Times New Roman"/>
          <w:sz w:val="24"/>
          <w:szCs w:val="24"/>
        </w:rPr>
        <w:lastRenderedPageBreak/>
        <w:t xml:space="preserve">Предупреждает: костные смещения, ранения сосудов и нервов; внутренних органов; развитие шока, перевод закрытого перелома в открытый. Для транспортной иммобилизации используют как стандартные шины, так и подручные материалы: палки, дощечки, картон, прутья и прочее.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Правила наложения шин: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месте происшествия и как можно раньше;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одежду и обувь;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на костные выступы наложить вату;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фиксируются не менее 2-х суставов (выше и ниже перелома);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иммобилизации конечности ей необходимо придать физиологическое (функционально выгодное) положение; если это невозможно, нужно придать положение, при котором конечность травмируется в наименьшей степени;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на всем протяжении; - при переломе бедра фиксируются все 3 сустава нижней конечности (голеностопный, коленный и тазобедренный);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нижней конечности стопа всегда фиксируется по отношению к голени под углом 90°;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верхней конечности рука всегда фиксируется в согнутом в локте положении ладонью к животу.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ПМП при переломах различной локализации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 Перелом ключицы: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косынки, ватно-марлевых колец или крестообразной повязки на верхний отдел грудной клетки; </w:t>
      </w:r>
    </w:p>
    <w:p w:rsidR="000E2839"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7" type="#_x0000_t75" style="width:457.8pt;height:243.6pt">
            <v:imagedata r:id="rId57" o:title="2022-10-06_15-13-02"/>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открытом переломе с повреждением подключичной артерии – наложение асептической повязки, переразгибание рук в плечевых суставах и фиксация их в этом положении.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2. Перелом плеча: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в промежуток между большим и указательным пальцами вкладывают ватный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оказывающий помощь моделирует проволочную шину по себе или по здоровой стороне пострадавшего;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шину накладывают по наружной поверхности руки от основания пальцев до противоположной лопатки (фиксированы 3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в подмышечную впадину обязательно вложить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спиральными турами, начиная от кисти; концы шины связать.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Эти же принципы соблюдаются при использовании шин из подручного материала; рука подвешивается на бинте или косынке к шее. При отсутствии подручных средств можно прибинтовать плечо к туловищу (предплечье подвешивают на косынке или ленте, рис. 8г) или зафиксировать конечность с помощью одежды. </w:t>
      </w:r>
    </w:p>
    <w:p w:rsidR="000E2839"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8" type="#_x0000_t75" style="width:426pt;height:253.8pt">
            <v:imagedata r:id="rId58" o:title="2022-10-06_15-17-07"/>
          </v:shape>
        </w:pict>
      </w:r>
    </w:p>
    <w:p w:rsidR="000E2839"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422.4pt;height:327.6pt">
            <v:imagedata r:id="rId59" o:title="2022-10-06_15-18-01"/>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3. Перелом предплечья: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проволочная шина накладывается от верхней трети (середины) плеча до кончиков пальцев по наружной поверхности руки, в ладонь вложить валик (фиксированы 2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подвесить на косынке или ленте.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Шины из подручного материала накладываются с 1 или 2-х сторон (внутренней и наружной). При отсутствии подручных средств иммобилизация проводится с помощью одежды. </w:t>
      </w:r>
    </w:p>
    <w:p w:rsidR="000E2839"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0" type="#_x0000_t75" style="width:411.6pt;height:276.6pt">
            <v:imagedata r:id="rId60" o:title="2022-10-06_15-20-52"/>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4. Перелом лучезапястного сустава, костей кисти: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моделируется и накладывается на предплечье и кисть с ладонной стороны;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подвесить руку на косынке;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использовании импровизированных шин в кисть вложить комок ваты или другие подручные средства. </w:t>
      </w:r>
    </w:p>
    <w:p w:rsidR="00993217" w:rsidRPr="00427931" w:rsidRDefault="00993217" w:rsidP="00A6713E">
      <w:pPr>
        <w:autoSpaceDE w:val="0"/>
        <w:autoSpaceDN w:val="0"/>
        <w:adjustRightInd w:val="0"/>
        <w:spacing w:after="0" w:line="240" w:lineRule="auto"/>
        <w:ind w:firstLine="709"/>
        <w:jc w:val="both"/>
        <w:rPr>
          <w:rFonts w:ascii="Times New Roman" w:hAnsi="Times New Roman" w:cs="Times New Roman"/>
          <w:sz w:val="24"/>
          <w:szCs w:val="24"/>
        </w:rPr>
      </w:pPr>
    </w:p>
    <w:p w:rsidR="00993217"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51" type="#_x0000_t75" style="width:379.2pt;height:259.8pt">
            <v:imagedata r:id="rId61" o:title="2022-10-06_15-22-19"/>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5. Перелом бедра: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стандартная или импровизированная шина накладывается: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наружной поверхности ноги – от подмышечной впадины и выступает за стопу;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внутренней поверхности – от паха и за стопу; стопа фиксируется под углом 90° по отношению к голени (обездвижены 3 сустава: тазобедренный, коленный, голеностопный).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отсутствии подручных средств поврежденную ногу прибинтовать к здоровой. </w:t>
      </w:r>
    </w:p>
    <w:p w:rsidR="00993217"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2" type="#_x0000_t75" style="width:436.8pt;height:82.2pt">
            <v:imagedata r:id="rId62" o:title="2022-10-06_15-22-42"/>
          </v:shape>
        </w:pict>
      </w:r>
    </w:p>
    <w:p w:rsidR="00993217"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3" type="#_x0000_t75" style="width:433.2pt;height:60.6pt">
            <v:imagedata r:id="rId63" o:title="2022-10-06_15-22-57"/>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6. Перелом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 стандартные или импровизированные шины накладываются с 3-х (или 2- х) сторон до середины бедра, стопа фиксируется под углом 90° по отношению к голени. </w:t>
      </w:r>
    </w:p>
    <w:p w:rsidR="00993217"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54" type="#_x0000_t75" style="width:429pt;height:242.4pt">
            <v:imagedata r:id="rId64" o:title="2022-10-06_15-28-0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7. Перелом костей стопы: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по задней поверхности голени до ее середины, стопа фиксируется под углом 90° к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шины из подручного материала накладываются с 2-х или 3-х сторон, стопа фиксируется под углом 90° к голени. </w:t>
      </w:r>
    </w:p>
    <w:p w:rsidR="00993217"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5" type="#_x0000_t75" style="width:240.6pt;height:118.2pt">
            <v:imagedata r:id="rId65" o:title="2022-10-06_15-28-14"/>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8. Перелом позвоночника в шейном отделе: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иммобилизация ватно-марлевым воротником или картонной шиной. Транспортировка на щите в положении на спине с валиком под шеей.</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w:t>
      </w:r>
      <w:r w:rsidR="00D624BC">
        <w:rPr>
          <w:rFonts w:ascii="Times New Roman" w:hAnsi="Times New Roman" w:cs="Times New Roman"/>
          <w:sz w:val="24"/>
          <w:szCs w:val="24"/>
        </w:rPr>
        <w:pict>
          <v:shape id="_x0000_i1056" type="#_x0000_t75" style="width:428.4pt;height:186pt">
            <v:imagedata r:id="rId66" o:title="2022-10-06_15-28-3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9. Перелом позвоночника в грудном и поясничном отделах: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иммобилизация на щите в положении на спине, валики под шею и поясницу. Транспортировка на мягких носилках осуществляется в положении на животе. </w:t>
      </w:r>
    </w:p>
    <w:p w:rsidR="00993217"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7" type="#_x0000_t75" style="width:449.4pt;height:76.2pt">
            <v:imagedata r:id="rId67" o:title="2022-10-06_15-28-45"/>
          </v:shape>
        </w:pict>
      </w:r>
    </w:p>
    <w:p w:rsidR="00993217" w:rsidRPr="00427931" w:rsidRDefault="00D624BC" w:rsidP="00A6713E">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pict>
          <v:shape id="_x0000_i1058" type="#_x0000_t75" style="width:448.2pt;height:104.4pt">
            <v:imagedata r:id="rId68" o:title="2022-10-06_15-29-00"/>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10. Перелом костей таза: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с валиком под коленями. Положение пострадавшего с переломом костей таза при транспортировке </w:t>
      </w:r>
    </w:p>
    <w:p w:rsidR="00993217"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9" type="#_x0000_t75" style="width:441pt;height:132pt">
            <v:imagedata r:id="rId69" o:title="2022-10-06_15-29-13"/>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транспортировке пострадавшего фиксируют к щиту или носилкам.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11. Перелом ребер: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тугой повязки на грудь в положении неполного выдоха (спиральная с портупеей, с помощью полотенца,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полусидячем положении.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12. Перелом костей основания черепа: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покой;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головы с помощью ватно-марлевого круга (скатка одежды,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кровотечении из уха, носа – асептическая повязка на эти области (не тампонировать!);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холод на голову.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положении на боку или животе лицом вниз (профилактика западения языка).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13. Перелом костей челюсти: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при переломе нижней челюсти иммобилизация проводится стандартной шиной или пращевидной повязкой с толстой прослойкой ваты;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переломе верхней челюсти иммобилизация проводится с помощью дощечки.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осуществляется в положении сидя с наклоном вперед. </w:t>
      </w:r>
    </w:p>
    <w:p w:rsidR="00993217" w:rsidRPr="00427931" w:rsidRDefault="00D624B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60" type="#_x0000_t75" style="width:430.8pt;height:222pt">
            <v:imagedata r:id="rId70" o:title="2022-10-06_15-29-25"/>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14. Перелом костей носа: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остановка кровотечения (в носовые ходы ввести кусочки бинта, смоченные 3% перекисью водорода); - холод на переносицу и затылок; </w:t>
      </w:r>
    </w:p>
    <w:p w:rsidR="00A6713E" w:rsidRPr="00427931" w:rsidRDefault="00102BB0"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427931">
        <w:rPr>
          <w:rFonts w:ascii="Times New Roman" w:hAnsi="Times New Roman" w:cs="Times New Roman"/>
          <w:sz w:val="24"/>
          <w:szCs w:val="24"/>
        </w:rPr>
        <w:t>- госпитализация.</w:t>
      </w:r>
    </w:p>
    <w:p w:rsidR="00217D82" w:rsidRPr="0042793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0F06A5" w:rsidRPr="00427931"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Pr="00427931"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lastRenderedPageBreak/>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97784D" w:rsidRPr="007D6C5B" w:rsidRDefault="007D6C5B" w:rsidP="007D6C5B">
      <w:pPr>
        <w:spacing w:after="0" w:line="240" w:lineRule="auto"/>
        <w:jc w:val="both"/>
        <w:rPr>
          <w:rFonts w:ascii="Times New Roman" w:eastAsia="Times New Roman" w:hAnsi="Times New Roman" w:cs="Times New Roman"/>
          <w:sz w:val="24"/>
          <w:szCs w:val="24"/>
          <w:lang w:eastAsia="ru-RU"/>
        </w:rPr>
      </w:pPr>
      <w:r w:rsidRPr="007D6C5B">
        <w:rPr>
          <w:rFonts w:ascii="Times New Roman" w:eastAsia="Times New Roman" w:hAnsi="Times New Roman" w:cs="Times New Roman"/>
          <w:sz w:val="24"/>
          <w:szCs w:val="24"/>
          <w:lang w:eastAsia="ru-RU"/>
        </w:rPr>
        <w:t>1.Косолапова Н. В., Прокопенко Н. А.  Основы безопасности жизнедеятельности: учебник для студентов учреждений среднего профессионального образования, 6-е изд., стер.  —М.: Издательский центр "Академия", 2019.</w:t>
      </w:r>
    </w:p>
    <w:p w:rsidR="007D6C5B" w:rsidRDefault="007D6C5B" w:rsidP="0097784D">
      <w:pPr>
        <w:spacing w:after="0" w:line="240" w:lineRule="auto"/>
        <w:jc w:val="both"/>
        <w:rPr>
          <w:rFonts w:ascii="Times New Roman" w:eastAsia="Times New Roman" w:hAnsi="Times New Roman" w:cs="Times New Roman"/>
          <w:sz w:val="24"/>
          <w:szCs w:val="24"/>
          <w:lang w:eastAsia="ru-RU"/>
        </w:rPr>
      </w:pP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A47" w:rsidRDefault="00E71A47" w:rsidP="00B06449">
      <w:pPr>
        <w:spacing w:after="0" w:line="240" w:lineRule="auto"/>
      </w:pPr>
      <w:r>
        <w:separator/>
      </w:r>
    </w:p>
  </w:endnote>
  <w:endnote w:type="continuationSeparator" w:id="0">
    <w:p w:rsidR="00E71A47" w:rsidRDefault="00E71A47"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392" w:rsidRDefault="00153392">
    <w:pPr>
      <w:pStyle w:val="af2"/>
      <w:jc w:val="right"/>
    </w:pPr>
    <w:r>
      <w:fldChar w:fldCharType="begin"/>
    </w:r>
    <w:r>
      <w:instrText xml:space="preserve"> PAGE   \* MERGEFORMAT </w:instrText>
    </w:r>
    <w:r>
      <w:fldChar w:fldCharType="separate"/>
    </w:r>
    <w:r w:rsidR="00D624BC">
      <w:rPr>
        <w:noProof/>
      </w:rPr>
      <w:t>37</w:t>
    </w:r>
    <w:r>
      <w:rPr>
        <w:noProof/>
      </w:rPr>
      <w:fldChar w:fldCharType="end"/>
    </w:r>
  </w:p>
  <w:p w:rsidR="00153392" w:rsidRDefault="00153392">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A47" w:rsidRDefault="00E71A47" w:rsidP="00B06449">
      <w:pPr>
        <w:spacing w:after="0" w:line="240" w:lineRule="auto"/>
      </w:pPr>
      <w:r>
        <w:separator/>
      </w:r>
    </w:p>
  </w:footnote>
  <w:footnote w:type="continuationSeparator" w:id="0">
    <w:p w:rsidR="00E71A47" w:rsidRDefault="00E71A47"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24F9A"/>
    <w:multiLevelType w:val="multilevel"/>
    <w:tmpl w:val="2272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6"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7D39484B"/>
    <w:multiLevelType w:val="hybridMultilevel"/>
    <w:tmpl w:val="540A8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2"/>
  </w:num>
  <w:num w:numId="5">
    <w:abstractNumId w:val="24"/>
  </w:num>
  <w:num w:numId="6">
    <w:abstractNumId w:val="4"/>
  </w:num>
  <w:num w:numId="7">
    <w:abstractNumId w:val="8"/>
  </w:num>
  <w:num w:numId="8">
    <w:abstractNumId w:val="17"/>
  </w:num>
  <w:num w:numId="9">
    <w:abstractNumId w:val="16"/>
  </w:num>
  <w:num w:numId="10">
    <w:abstractNumId w:val="26"/>
  </w:num>
  <w:num w:numId="11">
    <w:abstractNumId w:val="11"/>
  </w:num>
  <w:num w:numId="12">
    <w:abstractNumId w:val="12"/>
  </w:num>
  <w:num w:numId="13">
    <w:abstractNumId w:val="15"/>
  </w:num>
  <w:num w:numId="14">
    <w:abstractNumId w:val="29"/>
  </w:num>
  <w:num w:numId="15">
    <w:abstractNumId w:val="19"/>
  </w:num>
  <w:num w:numId="16">
    <w:abstractNumId w:val="18"/>
  </w:num>
  <w:num w:numId="17">
    <w:abstractNumId w:val="28"/>
  </w:num>
  <w:num w:numId="18">
    <w:abstractNumId w:val="7"/>
  </w:num>
  <w:num w:numId="19">
    <w:abstractNumId w:val="13"/>
  </w:num>
  <w:num w:numId="20">
    <w:abstractNumId w:val="0"/>
  </w:num>
  <w:num w:numId="21">
    <w:abstractNumId w:val="14"/>
  </w:num>
  <w:num w:numId="22">
    <w:abstractNumId w:val="10"/>
  </w:num>
  <w:num w:numId="23">
    <w:abstractNumId w:val="9"/>
  </w:num>
  <w:num w:numId="24">
    <w:abstractNumId w:val="3"/>
  </w:num>
  <w:num w:numId="25">
    <w:abstractNumId w:val="6"/>
  </w:num>
  <w:num w:numId="26">
    <w:abstractNumId w:val="22"/>
  </w:num>
  <w:num w:numId="27">
    <w:abstractNumId w:val="5"/>
  </w:num>
  <w:num w:numId="28">
    <w:abstractNumId w:val="20"/>
  </w:num>
  <w:num w:numId="29">
    <w:abstractNumId w:val="25"/>
  </w:num>
  <w:num w:numId="30">
    <w:abstractNumId w:val="1"/>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2839"/>
    <w:rsid w:val="000E3291"/>
    <w:rsid w:val="000E6AE3"/>
    <w:rsid w:val="000F0133"/>
    <w:rsid w:val="000F06A5"/>
    <w:rsid w:val="000F6C4C"/>
    <w:rsid w:val="00101DBC"/>
    <w:rsid w:val="00102BB0"/>
    <w:rsid w:val="001078A7"/>
    <w:rsid w:val="00113D5B"/>
    <w:rsid w:val="0011574A"/>
    <w:rsid w:val="00117AE2"/>
    <w:rsid w:val="00120E75"/>
    <w:rsid w:val="00127D49"/>
    <w:rsid w:val="001307D4"/>
    <w:rsid w:val="0013123E"/>
    <w:rsid w:val="00131DE1"/>
    <w:rsid w:val="001357E7"/>
    <w:rsid w:val="00147B4F"/>
    <w:rsid w:val="001511EA"/>
    <w:rsid w:val="00153392"/>
    <w:rsid w:val="00153E7B"/>
    <w:rsid w:val="00157EBC"/>
    <w:rsid w:val="00162A93"/>
    <w:rsid w:val="00167A09"/>
    <w:rsid w:val="00167B8B"/>
    <w:rsid w:val="00193ABC"/>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931"/>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565D5"/>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D6C5B"/>
    <w:rsid w:val="007E4CB3"/>
    <w:rsid w:val="007E7E73"/>
    <w:rsid w:val="007F3436"/>
    <w:rsid w:val="007F3F16"/>
    <w:rsid w:val="00811C7A"/>
    <w:rsid w:val="0081617B"/>
    <w:rsid w:val="00825929"/>
    <w:rsid w:val="008423D2"/>
    <w:rsid w:val="00853F9C"/>
    <w:rsid w:val="00860EF9"/>
    <w:rsid w:val="008648B5"/>
    <w:rsid w:val="00865994"/>
    <w:rsid w:val="008712EC"/>
    <w:rsid w:val="00873E9D"/>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6412"/>
    <w:rsid w:val="0097784D"/>
    <w:rsid w:val="00977C90"/>
    <w:rsid w:val="009811E6"/>
    <w:rsid w:val="00981A21"/>
    <w:rsid w:val="00987AD6"/>
    <w:rsid w:val="00993217"/>
    <w:rsid w:val="009A34FC"/>
    <w:rsid w:val="009A61B7"/>
    <w:rsid w:val="009A7698"/>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5599D"/>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4DA"/>
    <w:rsid w:val="00D26505"/>
    <w:rsid w:val="00D37868"/>
    <w:rsid w:val="00D41DA2"/>
    <w:rsid w:val="00D46DBF"/>
    <w:rsid w:val="00D5649C"/>
    <w:rsid w:val="00D57E7D"/>
    <w:rsid w:val="00D608AB"/>
    <w:rsid w:val="00D624B4"/>
    <w:rsid w:val="00D624BC"/>
    <w:rsid w:val="00D77B78"/>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71A47"/>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EE4B7D"/>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4:docId w14:val="21D2C07D"/>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sz w:val="22"/>
      <w:szCs w:val="22"/>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link w:val="3"/>
    <w:uiPriority w:val="99"/>
    <w:locked/>
    <w:rsid w:val="00D10760"/>
    <w:rPr>
      <w:rFonts w:ascii="Cambria" w:hAnsi="Cambria" w:cs="Cambria"/>
      <w:b/>
      <w:bCs/>
      <w:color w:val="DDDDDD"/>
    </w:rPr>
  </w:style>
  <w:style w:type="character" w:styleId="a3">
    <w:name w:val="Hyperlink"/>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99"/>
    <w:qFormat/>
    <w:rsid w:val="00D10760"/>
    <w:rPr>
      <w:rFonts w:cs="Times New Roman"/>
      <w:b/>
      <w:bCs/>
    </w:rPr>
  </w:style>
  <w:style w:type="character" w:styleId="aa">
    <w:name w:val="Emphasis"/>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653009"/>
    <w:rPr>
      <w:rFonts w:ascii="Times New Roman" w:hAnsi="Times New Roman" w:cs="Times New Roman"/>
      <w:sz w:val="16"/>
      <w:szCs w:val="16"/>
      <w:lang w:eastAsia="ru-RU"/>
    </w:rPr>
  </w:style>
  <w:style w:type="character" w:styleId="ad">
    <w:name w:val="Intense Emphasis"/>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rPr>
  </w:style>
  <w:style w:type="character" w:styleId="HTML">
    <w:name w:val="HTML Code"/>
    <w:uiPriority w:val="99"/>
    <w:semiHidden/>
    <w:rsid w:val="008A2035"/>
    <w:rPr>
      <w:rFonts w:ascii="Courier New" w:hAnsi="Courier New" w:cs="Courier New"/>
      <w:sz w:val="20"/>
      <w:szCs w:val="20"/>
    </w:rPr>
  </w:style>
  <w:style w:type="character" w:customStyle="1" w:styleId="blk">
    <w:name w:val="blk"/>
    <w:uiPriority w:val="99"/>
    <w:rsid w:val="00AD0849"/>
    <w:rPr>
      <w:rFonts w:cs="Times New Roman"/>
    </w:rPr>
  </w:style>
  <w:style w:type="character" w:customStyle="1" w:styleId="hl">
    <w:name w:val="hl"/>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uiPriority w:val="99"/>
    <w:rsid w:val="00E4773A"/>
    <w:rPr>
      <w:rFonts w:ascii="Times New Roman" w:hAnsi="Times New Roman" w:cs="Times New Roman"/>
      <w:sz w:val="20"/>
      <w:szCs w:val="20"/>
    </w:rPr>
  </w:style>
  <w:style w:type="character" w:customStyle="1" w:styleId="FontStyle17">
    <w:name w:val="Font Style17"/>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E4773A"/>
    <w:rPr>
      <w:rFonts w:ascii="Times New Roman" w:hAnsi="Times New Roman" w:cs="Times New Roman"/>
      <w:i/>
      <w:iCs/>
      <w:sz w:val="24"/>
      <w:szCs w:val="24"/>
    </w:rPr>
  </w:style>
  <w:style w:type="character" w:customStyle="1" w:styleId="FontStyle16">
    <w:name w:val="Font Style16"/>
    <w:uiPriority w:val="99"/>
    <w:rsid w:val="00E4773A"/>
    <w:rPr>
      <w:rFonts w:ascii="Constantia" w:hAnsi="Constantia" w:cs="Constantia"/>
      <w:sz w:val="20"/>
      <w:szCs w:val="20"/>
    </w:rPr>
  </w:style>
  <w:style w:type="character" w:customStyle="1" w:styleId="FontStyle19">
    <w:name w:val="Font Style19"/>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 w:type="character" w:customStyle="1" w:styleId="ff3">
    <w:name w:val="ff3"/>
    <w:rsid w:val="00D264DA"/>
  </w:style>
  <w:style w:type="character" w:customStyle="1" w:styleId="ff1">
    <w:name w:val="ff1"/>
    <w:rsid w:val="00D264DA"/>
  </w:style>
  <w:style w:type="character" w:customStyle="1" w:styleId="ff5">
    <w:name w:val="ff5"/>
    <w:rsid w:val="00D264DA"/>
  </w:style>
  <w:style w:type="character" w:customStyle="1" w:styleId="af5">
    <w:name w:val="_"/>
    <w:rsid w:val="00D264DA"/>
  </w:style>
  <w:style w:type="character" w:customStyle="1" w:styleId="ff2">
    <w:name w:val="ff2"/>
    <w:rsid w:val="00D264DA"/>
  </w:style>
  <w:style w:type="paragraph" w:customStyle="1" w:styleId="c5">
    <w:name w:val="c5"/>
    <w:basedOn w:val="a"/>
    <w:rsid w:val="00D26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D264DA"/>
  </w:style>
  <w:style w:type="character" w:customStyle="1" w:styleId="c12">
    <w:name w:val="c12"/>
    <w:rsid w:val="00D26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187865147">
      <w:bodyDiv w:val="1"/>
      <w:marLeft w:val="0"/>
      <w:marRight w:val="0"/>
      <w:marTop w:val="0"/>
      <w:marBottom w:val="0"/>
      <w:divBdr>
        <w:top w:val="none" w:sz="0" w:space="0" w:color="auto"/>
        <w:left w:val="none" w:sz="0" w:space="0" w:color="auto"/>
        <w:bottom w:val="none" w:sz="0" w:space="0" w:color="auto"/>
        <w:right w:val="none" w:sz="0" w:space="0" w:color="auto"/>
      </w:divBdr>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569069517">
      <w:bodyDiv w:val="1"/>
      <w:marLeft w:val="0"/>
      <w:marRight w:val="0"/>
      <w:marTop w:val="0"/>
      <w:marBottom w:val="0"/>
      <w:divBdr>
        <w:top w:val="none" w:sz="0" w:space="0" w:color="auto"/>
        <w:left w:val="none" w:sz="0" w:space="0" w:color="auto"/>
        <w:bottom w:val="none" w:sz="0" w:space="0" w:color="auto"/>
        <w:right w:val="none" w:sz="0" w:space="0" w:color="auto"/>
      </w:divBdr>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ru.wikipedia.org/wiki/%D0%A1%D1%82%D1%80%D0%B0%D0%BD%D0%B0" TargetMode="External"/><Relationship Id="rId42" Type="http://schemas.openxmlformats.org/officeDocument/2006/relationships/image" Target="media/image17.jpeg"/><Relationship Id="rId47" Type="http://schemas.openxmlformats.org/officeDocument/2006/relationships/hyperlink" Target="http://www.balama.ru/respr-2.html" TargetMode="Externa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ru.wikipedia.org/wiki/%D0%92%D0%BE%D0%B4%D0%B0" TargetMode="External"/><Relationship Id="rId29" Type="http://schemas.openxmlformats.org/officeDocument/2006/relationships/image" Target="media/image8.png"/><Relationship Id="rId11" Type="http://schemas.openxmlformats.org/officeDocument/2006/relationships/hyperlink" Target="https://ru.wikipedia.org/wiki/%D0%9F%D0%BE%D0%B6%D0%B0%D1%80" TargetMode="External"/><Relationship Id="rId24" Type="http://schemas.openxmlformats.org/officeDocument/2006/relationships/hyperlink" Target="https://ru.wikipedia.org/wiki/%D0%9F%D0%BE%D0%B6%D0%B0%D1%80"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balama.ru/protivogaz_pdf-2d.html" TargetMode="External"/><Relationship Id="rId45" Type="http://schemas.openxmlformats.org/officeDocument/2006/relationships/image" Target="media/image18.jpeg"/><Relationship Id="rId53" Type="http://schemas.openxmlformats.org/officeDocument/2006/relationships/hyperlink" Target="http://www.balama.ru/ipp-11.htm" TargetMode="External"/><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ru.wikipedia.org/wiki/%D0%90%D0%B7%D0%BE%D1%82" TargetMode="External"/><Relationship Id="rId14" Type="http://schemas.openxmlformats.org/officeDocument/2006/relationships/hyperlink" Target="https://ru.wikipedia.org/wiki/%D0%9A%D1%80%D0%B0%D1%81%D0%BD%D1%8B%D0%B9_%D1%86%D0%B2%D0%B5%D1%82" TargetMode="External"/><Relationship Id="rId22" Type="http://schemas.openxmlformats.org/officeDocument/2006/relationships/hyperlink" Target="https://ru.wikipedia.org/wiki/%D0%90%D0%B2%D1%82%D0%BE%D0%BC%D0%BE%D0%B1%D0%B8%D0%BB%D1%8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balama.ru/protivogaz_ip-4m.html" TargetMode="External"/><Relationship Id="rId48" Type="http://schemas.openxmlformats.org/officeDocument/2006/relationships/image" Target="media/image20.jpeg"/><Relationship Id="rId56" Type="http://schemas.openxmlformats.org/officeDocument/2006/relationships/hyperlink" Target="http://www.balama.ru/ppm.htm" TargetMode="External"/><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balama.ru/l-1.ht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E%D0%B3%D0%BD%D0%B5%D1%82%D1%83%D1%88%D0%B8%D1%82%D0%B5%D0%BB%D1%8C" TargetMode="External"/><Relationship Id="rId17" Type="http://schemas.openxmlformats.org/officeDocument/2006/relationships/hyperlink" Target="https://ru.wikipedia.org/wiki/%D0%A5%D0%B8%D0%BC%D0%B8%D1%87%D0%B5%D1%81%D0%BA%D0%BE%D0%B5_%D1%81%D0%BE%D0%B5%D0%B4%D0%B8%D0%BD%D0%B5%D0%BD%D0%B8%D0%B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balama.ru/protivogaz_gp7.htm" TargetMode="External"/><Relationship Id="rId46" Type="http://schemas.openxmlformats.org/officeDocument/2006/relationships/image" Target="media/image19.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hyperlink" Target="http://www.balama.ru/kzd-6.html" TargetMode="External"/><Relationship Id="rId54" Type="http://schemas.openxmlformats.org/officeDocument/2006/relationships/hyperlink" Target="http://www.balama.ru/ppm.htm" TargetMode="External"/><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3%D0%BE%D0%BD%D1%8C" TargetMode="External"/><Relationship Id="rId23" Type="http://schemas.openxmlformats.org/officeDocument/2006/relationships/hyperlink" Target="https://ru.wikipedia.org/wiki/%D0%9F%D0%BE%D0%B6%D0%B0%D1%8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alama.ru/l-1.htm"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www.balama.ru/protivogaz_ip-4m.html" TargetMode="External"/><Relationship Id="rId52" Type="http://schemas.openxmlformats.org/officeDocument/2006/relationships/hyperlink" Target="http://www.balama.ru/ai2.htm"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3%D0%B0%D0%B7%D0%BE%D0%B2%D1%8B%D0%B9_%D0%B1%D0%B0%D0%BB%D0%BB%D0%BE%D0%BD" TargetMode="External"/><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hyperlink" Target="http://www.balama.ru/protivogaz_pdf-2d.html"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D49B3-6E1F-4000-BDB9-8E83901A6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2853</TotalTime>
  <Pages>38</Pages>
  <Words>8994</Words>
  <Characters>51267</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Юдина Анастасия Валерьевна</cp:lastModifiedBy>
  <cp:revision>180</cp:revision>
  <cp:lastPrinted>2017-05-12T06:01:00Z</cp:lastPrinted>
  <dcterms:created xsi:type="dcterms:W3CDTF">2016-12-31T23:59:00Z</dcterms:created>
  <dcterms:modified xsi:type="dcterms:W3CDTF">2022-11-23T13:35:00Z</dcterms:modified>
</cp:coreProperties>
</file>