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92" w:rsidRPr="0061428E" w:rsidRDefault="005D6B92" w:rsidP="005D6B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D6B92" w:rsidRPr="0061428E" w:rsidRDefault="005D6B92" w:rsidP="005D6B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5D6B92" w:rsidRPr="0061428E" w:rsidRDefault="005D6B92" w:rsidP="005D6B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bookmarkEnd w:id="0"/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Default="005D6B92" w:rsidP="005D6B92">
      <w:pPr>
        <w:rPr>
          <w:b/>
          <w:noProof/>
          <w:sz w:val="24"/>
          <w:szCs w:val="24"/>
          <w:lang w:eastAsia="ru-RU"/>
        </w:rPr>
      </w:pPr>
    </w:p>
    <w:p w:rsidR="003222BD" w:rsidRDefault="003222BD" w:rsidP="005D6B92">
      <w:pPr>
        <w:rPr>
          <w:b/>
          <w:noProof/>
          <w:sz w:val="24"/>
          <w:szCs w:val="24"/>
          <w:lang w:eastAsia="ru-RU"/>
        </w:rPr>
      </w:pPr>
    </w:p>
    <w:p w:rsidR="003222BD" w:rsidRDefault="003222BD" w:rsidP="005D6B92">
      <w:pPr>
        <w:rPr>
          <w:b/>
          <w:noProof/>
          <w:sz w:val="24"/>
          <w:szCs w:val="24"/>
          <w:lang w:eastAsia="ru-RU"/>
        </w:rPr>
      </w:pPr>
    </w:p>
    <w:p w:rsidR="003222BD" w:rsidRPr="004A42CB" w:rsidRDefault="003222BD" w:rsidP="005D6B92">
      <w:pPr>
        <w:rPr>
          <w:b/>
          <w:bCs/>
          <w:sz w:val="24"/>
          <w:szCs w:val="24"/>
        </w:rPr>
      </w:pPr>
    </w:p>
    <w:p w:rsidR="005D6B92" w:rsidRDefault="005D6B92" w:rsidP="005D6B92">
      <w:pPr>
        <w:jc w:val="center"/>
        <w:rPr>
          <w:b/>
          <w:bCs/>
          <w:sz w:val="24"/>
          <w:szCs w:val="24"/>
        </w:rPr>
      </w:pPr>
    </w:p>
    <w:p w:rsidR="003222BD" w:rsidRDefault="003222BD" w:rsidP="005D6B92">
      <w:pPr>
        <w:jc w:val="center"/>
        <w:rPr>
          <w:b/>
          <w:bCs/>
          <w:sz w:val="24"/>
          <w:szCs w:val="24"/>
        </w:rPr>
      </w:pPr>
    </w:p>
    <w:p w:rsidR="003222BD" w:rsidRPr="004A42CB" w:rsidRDefault="003222BD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ПРОИЗВОДСТВЕННОЙ ПРАКТИКИ ПО ПРОФЕССИОНАЛЬНОМУ МОДУЛЮ</w:t>
      </w:r>
    </w:p>
    <w:bookmarkEnd w:id="1"/>
    <w:p w:rsidR="005D6B92" w:rsidRPr="00100612" w:rsidRDefault="005D6B92" w:rsidP="005D6B9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ПМ.02</w:t>
      </w: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ИСПОЛЬЗОВАНИЕ ОБОРУДОВАНИЯ, ИНВЕНТАРЯ И ПОСУДЫ НА ПРЕДПРИЯТИЯХ ОБЩЕСТВЕННОГО ПИТАНИЯ</w:t>
      </w:r>
    </w:p>
    <w:p w:rsidR="005D6B92" w:rsidRPr="00100612" w:rsidRDefault="005D6B92" w:rsidP="005D6B9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D25543" w:rsidRPr="009A507C" w:rsidRDefault="00D25543" w:rsidP="00D25543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D25543" w:rsidRPr="009A507C" w:rsidRDefault="00D25543" w:rsidP="00D25543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:rsidR="00D25543" w:rsidRPr="009A507C" w:rsidRDefault="00D25543" w:rsidP="00D25543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для лиц с нарушением интеллектуального развития</w:t>
      </w:r>
    </w:p>
    <w:p w:rsidR="005D6B92" w:rsidRPr="00100612" w:rsidRDefault="005D6B92" w:rsidP="005D6B9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5D6B92" w:rsidRPr="00100612" w:rsidRDefault="005D6B92" w:rsidP="005D6B92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Pr="00100612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F01DA9" w:rsidRDefault="00F01DA9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F01DA9" w:rsidRPr="00100612" w:rsidRDefault="00F01DA9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Default="005D6B92" w:rsidP="005D6B9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</w:p>
    <w:p w:rsidR="005D6B92" w:rsidRDefault="005D6B92" w:rsidP="005D6B92"/>
    <w:p w:rsidR="005D6B92" w:rsidRPr="00100612" w:rsidRDefault="005D6B92" w:rsidP="005D6B92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5D6B92" w:rsidRPr="00100612" w:rsidTr="00BD134D">
        <w:tc>
          <w:tcPr>
            <w:tcW w:w="5387" w:type="dxa"/>
          </w:tcPr>
          <w:p w:rsidR="00D25543" w:rsidRPr="009A507C" w:rsidRDefault="005D6B92" w:rsidP="00D25543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5D6B92">
              <w:br w:type="page"/>
            </w:r>
            <w:r w:rsidRPr="005D6B92">
              <w:rPr>
                <w:snapToGrid w:val="0"/>
              </w:rPr>
              <w:br w:type="page"/>
            </w:r>
            <w:r w:rsidR="00D25543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D25543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D25543" w:rsidRPr="009A507C">
              <w:rPr>
                <w:rStyle w:val="FontStyle49"/>
              </w:rPr>
              <w:t xml:space="preserve"> </w:t>
            </w:r>
            <w:r w:rsidR="00D25543" w:rsidRPr="009A507C">
              <w:rPr>
                <w:rStyle w:val="FontStyle33"/>
              </w:rPr>
              <w:t>/ Д.Р. Макеева, Е.А. Канатникова, Е.В. Николаева, Е.А. Деникаева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D25543">
              <w:rPr>
                <w:rStyle w:val="FontStyle33"/>
              </w:rPr>
              <w:t xml:space="preserve">, </w:t>
            </w:r>
            <w:r w:rsidR="00D25543" w:rsidRPr="006035DA">
              <w:rPr>
                <w:rFonts w:ascii="Times New Roman CYR" w:hAnsi="Times New Roman CYR" w:cs="Times New Roman CYR"/>
                <w:lang w:eastAsia="en-US"/>
              </w:rPr>
              <w:t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Минобрнауки России, Минпросвещения России от 05.08.2020 г. № 885/390</w:t>
            </w:r>
          </w:p>
          <w:p w:rsidR="005D6B92" w:rsidRPr="005D6B92" w:rsidRDefault="005D6B92" w:rsidP="003222B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6B92" w:rsidRPr="00100612" w:rsidRDefault="005D6B92" w:rsidP="00BD134D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100612">
              <w:rPr>
                <w:spacing w:val="20"/>
                <w:sz w:val="24"/>
                <w:szCs w:val="24"/>
              </w:rPr>
              <w:t>УТВЕРЖДЕНА</w:t>
            </w:r>
          </w:p>
          <w:p w:rsidR="005D6B92" w:rsidRPr="00100612" w:rsidRDefault="005D6B9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pacing w:val="20"/>
                <w:sz w:val="24"/>
                <w:szCs w:val="24"/>
              </w:rPr>
              <w:t xml:space="preserve">     Приказом № </w:t>
            </w:r>
            <w:r w:rsidR="00370E2C">
              <w:rPr>
                <w:spacing w:val="20"/>
                <w:sz w:val="24"/>
                <w:szCs w:val="24"/>
              </w:rPr>
              <w:t>_</w:t>
            </w:r>
            <w:r w:rsidR="00370E2C" w:rsidRPr="00370E2C">
              <w:rPr>
                <w:spacing w:val="20"/>
                <w:sz w:val="24"/>
                <w:szCs w:val="24"/>
                <w:u w:val="single"/>
              </w:rPr>
              <w:t>190</w:t>
            </w:r>
            <w:r>
              <w:rPr>
                <w:spacing w:val="20"/>
                <w:sz w:val="24"/>
                <w:szCs w:val="24"/>
              </w:rPr>
              <w:t>__</w:t>
            </w:r>
          </w:p>
          <w:p w:rsidR="005D6B92" w:rsidRPr="00100612" w:rsidRDefault="005D6B9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от «</w:t>
            </w:r>
            <w:r w:rsidR="00370E2C" w:rsidRPr="00370E2C">
              <w:rPr>
                <w:sz w:val="24"/>
                <w:szCs w:val="24"/>
                <w:u w:val="single"/>
              </w:rPr>
              <w:t>19»</w:t>
            </w:r>
            <w:r w:rsidR="00370E2C">
              <w:rPr>
                <w:sz w:val="24"/>
                <w:szCs w:val="24"/>
                <w:u w:val="single"/>
              </w:rPr>
              <w:t xml:space="preserve"> </w:t>
            </w:r>
            <w:r w:rsidR="00370E2C">
              <w:rPr>
                <w:sz w:val="24"/>
                <w:szCs w:val="24"/>
              </w:rPr>
              <w:t xml:space="preserve"> </w:t>
            </w:r>
            <w:r w:rsidR="00370E2C">
              <w:rPr>
                <w:sz w:val="24"/>
                <w:szCs w:val="24"/>
                <w:u w:val="single"/>
              </w:rPr>
              <w:t xml:space="preserve">   </w:t>
            </w:r>
            <w:r w:rsidR="00370E2C" w:rsidRPr="00370E2C">
              <w:rPr>
                <w:sz w:val="24"/>
                <w:szCs w:val="24"/>
                <w:u w:val="single"/>
              </w:rPr>
              <w:t xml:space="preserve"> 04</w:t>
            </w:r>
            <w:r w:rsidR="00370E2C">
              <w:rPr>
                <w:sz w:val="24"/>
                <w:szCs w:val="24"/>
                <w:u w:val="single"/>
              </w:rPr>
              <w:t xml:space="preserve">    </w:t>
            </w:r>
            <w:r w:rsidR="00370E2C">
              <w:rPr>
                <w:sz w:val="24"/>
                <w:szCs w:val="24"/>
              </w:rPr>
              <w:t xml:space="preserve"> 2023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5D6B92" w:rsidRPr="00100612" w:rsidRDefault="005D6B92" w:rsidP="00BD134D">
            <w:pPr>
              <w:ind w:firstLine="567"/>
              <w:rPr>
                <w:sz w:val="24"/>
                <w:szCs w:val="24"/>
              </w:rPr>
            </w:pPr>
          </w:p>
          <w:p w:rsidR="005D6B92" w:rsidRPr="00100612" w:rsidRDefault="005D6B92" w:rsidP="00BD134D">
            <w:pPr>
              <w:ind w:firstLine="567"/>
              <w:rPr>
                <w:sz w:val="24"/>
                <w:szCs w:val="24"/>
              </w:rPr>
            </w:pPr>
          </w:p>
          <w:p w:rsidR="005D6B92" w:rsidRPr="00100612" w:rsidRDefault="005D6B92" w:rsidP="00BD134D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М.П.</w:t>
            </w:r>
          </w:p>
        </w:tc>
      </w:tr>
      <w:tr w:rsidR="005D6B92" w:rsidRPr="00100612" w:rsidTr="00BD134D">
        <w:tc>
          <w:tcPr>
            <w:tcW w:w="5387" w:type="dxa"/>
          </w:tcPr>
          <w:p w:rsidR="005D6B92" w:rsidRPr="005D6B92" w:rsidRDefault="005D6B9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5D6B92" w:rsidRPr="005D6B92" w:rsidRDefault="005D6B9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5D6B92" w:rsidRPr="005D6B92" w:rsidRDefault="005D6B9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6B92" w:rsidRPr="00100612" w:rsidRDefault="005D6B92" w:rsidP="00BD134D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2" w:name="_Hlk60177434"/>
    </w:p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bookmarkEnd w:id="2"/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5D6B92" w:rsidRPr="00100612" w:rsidRDefault="005D6B92" w:rsidP="005D6B92">
      <w:pPr>
        <w:rPr>
          <w:sz w:val="24"/>
          <w:szCs w:val="24"/>
        </w:rPr>
      </w:pPr>
    </w:p>
    <w:p w:rsidR="005D6B92" w:rsidRPr="003222BD" w:rsidRDefault="005D6B92" w:rsidP="005D6B92">
      <w:pPr>
        <w:spacing w:line="276" w:lineRule="auto"/>
        <w:rPr>
          <w:spacing w:val="20"/>
          <w:sz w:val="24"/>
          <w:szCs w:val="24"/>
          <w:lang w:eastAsia="ru-RU"/>
        </w:rPr>
      </w:pPr>
      <w:bookmarkStart w:id="3" w:name="_Hlk60164029"/>
      <w:r w:rsidRPr="003222BD">
        <w:rPr>
          <w:spacing w:val="20"/>
          <w:sz w:val="24"/>
          <w:szCs w:val="24"/>
        </w:rPr>
        <w:t>РАССМОТРЕНА</w:t>
      </w:r>
    </w:p>
    <w:p w:rsidR="005D6B92" w:rsidRPr="00100612" w:rsidRDefault="005D6B92" w:rsidP="005D6B9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на заседании цикловой комиссии технологических дисциплин</w:t>
      </w:r>
    </w:p>
    <w:p w:rsidR="005D6B92" w:rsidRPr="00100612" w:rsidRDefault="005D6B92" w:rsidP="005D6B9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370E2C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от  «</w:t>
      </w:r>
      <w:r w:rsidR="00370E2C" w:rsidRPr="00370E2C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__</w:t>
      </w:r>
      <w:r w:rsidR="00370E2C" w:rsidRPr="00370E2C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 202</w:t>
      </w:r>
      <w:r w:rsidR="003222BD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5D6B92" w:rsidRPr="00100612" w:rsidRDefault="005D6B92" w:rsidP="005D6B9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</w:t>
      </w:r>
      <w:r w:rsidR="00370E2C">
        <w:rPr>
          <w:sz w:val="24"/>
          <w:szCs w:val="24"/>
          <w:u w:val="single"/>
        </w:rPr>
        <w:t>М.Н. Барская</w:t>
      </w:r>
      <w:bookmarkStart w:id="4" w:name="_GoBack"/>
      <w:bookmarkEnd w:id="4"/>
      <w:r>
        <w:rPr>
          <w:sz w:val="24"/>
          <w:szCs w:val="24"/>
        </w:rPr>
        <w:t xml:space="preserve">_______________ </w:t>
      </w:r>
    </w:p>
    <w:bookmarkEnd w:id="3"/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5D6B92" w:rsidRPr="00100612" w:rsidTr="00BD134D">
        <w:tc>
          <w:tcPr>
            <w:tcW w:w="4962" w:type="dxa"/>
          </w:tcPr>
          <w:p w:rsidR="005D6B92" w:rsidRPr="00100612" w:rsidRDefault="005D6B9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5D6B92" w:rsidRPr="00100612" w:rsidRDefault="005D6B92" w:rsidP="00BD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Роза Вениаминовна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5D6B92" w:rsidRPr="00100612" w:rsidRDefault="005D6B9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__________20___ г.</w:t>
            </w:r>
          </w:p>
          <w:p w:rsidR="005D6B92" w:rsidRPr="00100612" w:rsidRDefault="005D6B92" w:rsidP="00BD134D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5D6B92" w:rsidRPr="00100612" w:rsidRDefault="005D6B92" w:rsidP="00BD134D">
            <w:pPr>
              <w:rPr>
                <w:sz w:val="24"/>
                <w:szCs w:val="24"/>
              </w:rPr>
            </w:pPr>
          </w:p>
        </w:tc>
      </w:tr>
    </w:tbl>
    <w:p w:rsidR="005D6B92" w:rsidRPr="00100612" w:rsidRDefault="005D6B92" w:rsidP="005D6B9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100612">
        <w:rPr>
          <w:b/>
          <w:bCs/>
          <w:color w:val="000000"/>
          <w:spacing w:val="44"/>
          <w:sz w:val="24"/>
          <w:szCs w:val="24"/>
        </w:rPr>
        <w:lastRenderedPageBreak/>
        <w:t>1.</w:t>
      </w:r>
      <w:r w:rsidRPr="00100612">
        <w:rPr>
          <w:b/>
          <w:caps/>
          <w:sz w:val="24"/>
          <w:szCs w:val="24"/>
        </w:rPr>
        <w:t>Паспорт программы ПРОИЗВОДСТВЕННОЙ</w:t>
      </w:r>
    </w:p>
    <w:p w:rsidR="005D6B92" w:rsidRPr="00100612" w:rsidRDefault="005D6B92" w:rsidP="005D6B9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  <w:r w:rsidRPr="00100612">
        <w:rPr>
          <w:b/>
          <w:caps/>
          <w:sz w:val="24"/>
          <w:szCs w:val="24"/>
        </w:rPr>
        <w:t>(ПО ПРОФИЛЮ СПЕЦИАЛЬНОСТИ) практики</w:t>
      </w:r>
    </w:p>
    <w:p w:rsidR="005D6B92" w:rsidRPr="00100612" w:rsidRDefault="005D6B92" w:rsidP="005D6B9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</w:p>
    <w:p w:rsidR="005D6B92" w:rsidRPr="00100612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</w:rPr>
        <w:t>1</w:t>
      </w:r>
      <w:r w:rsidRPr="00100612">
        <w:rPr>
          <w:b/>
          <w:sz w:val="24"/>
          <w:szCs w:val="24"/>
          <w:lang w:eastAsia="en-US"/>
        </w:rPr>
        <w:t>.1. Аннотация к программе</w:t>
      </w:r>
    </w:p>
    <w:p w:rsidR="00D25543" w:rsidRPr="00D25543" w:rsidRDefault="005D6B92" w:rsidP="00D25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D25543">
        <w:rPr>
          <w:sz w:val="24"/>
          <w:szCs w:val="24"/>
          <w:lang w:eastAsia="en-US"/>
        </w:rPr>
        <w:t xml:space="preserve">Настоящая программа </w:t>
      </w:r>
      <w:r w:rsidRPr="00D25543">
        <w:rPr>
          <w:bCs/>
          <w:sz w:val="24"/>
          <w:szCs w:val="24"/>
          <w:lang w:eastAsia="en-US"/>
        </w:rPr>
        <w:t>производственной практики</w:t>
      </w:r>
      <w:r w:rsidRPr="00D25543">
        <w:rPr>
          <w:sz w:val="24"/>
          <w:szCs w:val="24"/>
          <w:lang w:eastAsia="en-US"/>
        </w:rPr>
        <w:t xml:space="preserve"> ПП.02 по</w:t>
      </w:r>
      <w:r w:rsidRPr="00D25543">
        <w:rPr>
          <w:b/>
          <w:sz w:val="24"/>
          <w:szCs w:val="24"/>
          <w:lang w:eastAsia="en-US"/>
        </w:rPr>
        <w:t xml:space="preserve"> </w:t>
      </w:r>
      <w:r w:rsidR="00D25543" w:rsidRPr="00D25543">
        <w:rPr>
          <w:sz w:val="24"/>
          <w:szCs w:val="24"/>
        </w:rPr>
        <w:t xml:space="preserve">ПМ.02 </w:t>
      </w:r>
      <w:r w:rsidRPr="00D25543">
        <w:rPr>
          <w:sz w:val="24"/>
          <w:szCs w:val="24"/>
        </w:rPr>
        <w:t xml:space="preserve">Использование оборудования, инвентаря и посуды на предприятиях общественного питания </w:t>
      </w:r>
      <w:r w:rsidR="00D25543" w:rsidRPr="00D25543">
        <w:rPr>
          <w:sz w:val="24"/>
          <w:szCs w:val="24"/>
        </w:rPr>
        <w:t xml:space="preserve">является частью адаптированной образовательной программы профессионального обучения (АОП ПО) </w:t>
      </w:r>
      <w:r w:rsidR="00D25543" w:rsidRPr="00D25543">
        <w:rPr>
          <w:rStyle w:val="FontStyle33"/>
          <w:sz w:val="24"/>
          <w:szCs w:val="24"/>
        </w:rPr>
        <w:t xml:space="preserve">по профессии </w:t>
      </w:r>
      <w:r w:rsidR="00D25543" w:rsidRPr="00D25543">
        <w:rPr>
          <w:rStyle w:val="FontStyle36"/>
          <w:sz w:val="24"/>
          <w:szCs w:val="24"/>
        </w:rPr>
        <w:t xml:space="preserve">13249 Кухонный рабочий </w:t>
      </w:r>
      <w:r w:rsidR="00D25543" w:rsidRPr="00D25543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D25543" w:rsidRPr="00D25543">
        <w:rPr>
          <w:rFonts w:eastAsia="Calibri"/>
          <w:sz w:val="24"/>
          <w:szCs w:val="24"/>
        </w:rPr>
        <w:t xml:space="preserve">. 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5D6B92" w:rsidRPr="00100612" w:rsidRDefault="005D6B92" w:rsidP="00D25543">
      <w:pPr>
        <w:autoSpaceDN w:val="0"/>
        <w:adjustRightInd w:val="0"/>
        <w:ind w:firstLine="720"/>
        <w:jc w:val="both"/>
        <w:rPr>
          <w:b/>
          <w:bCs/>
          <w:color w:val="000000"/>
          <w:sz w:val="24"/>
          <w:szCs w:val="24"/>
        </w:rPr>
      </w:pPr>
    </w:p>
    <w:p w:rsidR="005D6B92" w:rsidRPr="00100612" w:rsidRDefault="005D6B92" w:rsidP="005D6B92">
      <w:pPr>
        <w:tabs>
          <w:tab w:val="num" w:pos="855"/>
        </w:tabs>
        <w:jc w:val="both"/>
        <w:rPr>
          <w:b/>
          <w:bCs/>
          <w:color w:val="000000"/>
          <w:sz w:val="24"/>
          <w:szCs w:val="24"/>
        </w:rPr>
      </w:pPr>
      <w:r w:rsidRPr="00100612">
        <w:rPr>
          <w:b/>
          <w:bCs/>
          <w:color w:val="000000"/>
          <w:sz w:val="24"/>
          <w:szCs w:val="24"/>
        </w:rPr>
        <w:t>1.2. Цели и задачи</w:t>
      </w:r>
      <w:r w:rsidRPr="00100612">
        <w:t xml:space="preserve"> </w:t>
      </w:r>
      <w:r w:rsidRPr="00100612">
        <w:rPr>
          <w:b/>
          <w:bCs/>
          <w:color w:val="000000"/>
          <w:sz w:val="24"/>
          <w:szCs w:val="24"/>
        </w:rPr>
        <w:t>производственной практики</w:t>
      </w:r>
    </w:p>
    <w:p w:rsidR="005D6B92" w:rsidRPr="00100612" w:rsidRDefault="00D25543" w:rsidP="005D6B92">
      <w:pPr>
        <w:tabs>
          <w:tab w:val="num" w:pos="855"/>
        </w:tabs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</w:t>
      </w:r>
      <w:r w:rsidR="005D6B92" w:rsidRPr="00100612">
        <w:rPr>
          <w:bCs/>
          <w:color w:val="000000"/>
          <w:sz w:val="24"/>
          <w:szCs w:val="24"/>
        </w:rPr>
        <w:t>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предприятия (организации, учреждения).</w:t>
      </w:r>
    </w:p>
    <w:p w:rsidR="005D6B92" w:rsidRPr="00100612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</w:p>
    <w:p w:rsidR="005D6B92" w:rsidRPr="00100612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1.3. Количество часов на освоение программы производственной практики:</w:t>
      </w:r>
    </w:p>
    <w:p w:rsidR="005D6B92" w:rsidRPr="00100612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Рабочая прогр</w:t>
      </w:r>
      <w:r w:rsidR="003222BD">
        <w:rPr>
          <w:sz w:val="24"/>
          <w:szCs w:val="24"/>
          <w:lang w:eastAsia="en-US"/>
        </w:rPr>
        <w:t>амма рассчитана на прохождение</w:t>
      </w:r>
      <w:r>
        <w:rPr>
          <w:sz w:val="24"/>
          <w:szCs w:val="24"/>
          <w:lang w:eastAsia="en-US"/>
        </w:rPr>
        <w:t xml:space="preserve"> практики в объеме 144 </w:t>
      </w:r>
      <w:r w:rsidRPr="00100612">
        <w:rPr>
          <w:sz w:val="24"/>
          <w:szCs w:val="24"/>
          <w:lang w:eastAsia="en-US"/>
        </w:rPr>
        <w:t>час.</w:t>
      </w:r>
    </w:p>
    <w:p w:rsidR="005D6B92" w:rsidRPr="00100612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5D6B92" w:rsidRPr="00100612" w:rsidRDefault="005D6B92" w:rsidP="005D6B92">
      <w:pPr>
        <w:tabs>
          <w:tab w:val="num" w:pos="855"/>
        </w:tabs>
        <w:ind w:firstLine="709"/>
        <w:jc w:val="both"/>
        <w:rPr>
          <w:sz w:val="24"/>
          <w:szCs w:val="24"/>
        </w:rPr>
      </w:pPr>
    </w:p>
    <w:p w:rsidR="005D6B92" w:rsidRPr="00100612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1.4. Требования к результатам освоения: компетенциям, приобретаемому практическому опыту, умениям</w:t>
      </w:r>
    </w:p>
    <w:p w:rsidR="005D6B92" w:rsidRPr="00FB4874" w:rsidRDefault="005D6B92" w:rsidP="00FB4874">
      <w:pPr>
        <w:widowControl/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100612">
        <w:rPr>
          <w:sz w:val="24"/>
          <w:szCs w:val="24"/>
          <w:lang w:eastAsia="en-US"/>
        </w:rPr>
        <w:t>П</w:t>
      </w:r>
      <w:r w:rsidR="00D25543">
        <w:rPr>
          <w:sz w:val="24"/>
          <w:szCs w:val="24"/>
          <w:lang w:eastAsia="en-US"/>
        </w:rPr>
        <w:t xml:space="preserve">роизводственная </w:t>
      </w:r>
      <w:r w:rsidRPr="00100612">
        <w:rPr>
          <w:sz w:val="24"/>
          <w:szCs w:val="24"/>
          <w:lang w:eastAsia="en-US"/>
        </w:rPr>
        <w:t>рактика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</w:t>
      </w:r>
      <w:r w:rsidRPr="00100612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="00FB4874" w:rsidRPr="00FB4874">
        <w:rPr>
          <w:color w:val="000000"/>
          <w:sz w:val="24"/>
          <w:szCs w:val="24"/>
          <w:lang w:eastAsia="ru-RU"/>
        </w:rPr>
        <w:t>ПМ.02 Использование оборудования, инве</w:t>
      </w:r>
      <w:r w:rsidR="00FB4874">
        <w:rPr>
          <w:color w:val="000000"/>
          <w:sz w:val="24"/>
          <w:szCs w:val="24"/>
          <w:lang w:eastAsia="ru-RU"/>
        </w:rPr>
        <w:t xml:space="preserve">нтаря и посуды на предприятиях </w:t>
      </w:r>
      <w:r w:rsidR="00D25543">
        <w:rPr>
          <w:color w:val="000000"/>
          <w:sz w:val="24"/>
          <w:szCs w:val="24"/>
          <w:lang w:eastAsia="ru-RU"/>
        </w:rPr>
        <w:t>общественного питания.</w:t>
      </w:r>
    </w:p>
    <w:p w:rsidR="00FB4874" w:rsidRPr="00100612" w:rsidRDefault="00FB4874" w:rsidP="005D6B9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FB4874" w:rsidRPr="003222BD" w:rsidTr="00BD134D">
        <w:trPr>
          <w:trHeight w:val="637"/>
        </w:trPr>
        <w:tc>
          <w:tcPr>
            <w:tcW w:w="4928" w:type="dxa"/>
            <w:vAlign w:val="center"/>
          </w:tcPr>
          <w:p w:rsidR="00FB4874" w:rsidRPr="003222BD" w:rsidRDefault="00FB4874" w:rsidP="00BD134D">
            <w:pPr>
              <w:contextualSpacing/>
              <w:jc w:val="center"/>
              <w:rPr>
                <w:b/>
                <w:bCs/>
              </w:rPr>
            </w:pPr>
            <w:r w:rsidRPr="003222BD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FB4874" w:rsidRPr="003222BD" w:rsidRDefault="00FB4874" w:rsidP="00BD134D">
            <w:pPr>
              <w:contextualSpacing/>
              <w:jc w:val="center"/>
              <w:rPr>
                <w:bCs/>
                <w:i/>
              </w:rPr>
            </w:pPr>
            <w:r w:rsidRPr="003222BD">
              <w:rPr>
                <w:b/>
              </w:rPr>
              <w:t>Основные показатели оценки результата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D25543">
            <w:pPr>
              <w:contextualSpacing/>
              <w:jc w:val="both"/>
              <w:rPr>
                <w:bCs/>
              </w:rPr>
            </w:pPr>
            <w:r w:rsidRPr="003222BD">
              <w:rPr>
                <w:bCs/>
              </w:rPr>
              <w:t>ОК 01.</w:t>
            </w:r>
            <w:r w:rsidRPr="003222BD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  <w:p w:rsidR="00D25543" w:rsidRPr="003222BD" w:rsidRDefault="00D25543" w:rsidP="00D25543">
            <w:pPr>
              <w:contextualSpacing/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D25543" w:rsidRPr="0027305A" w:rsidRDefault="00D25543" w:rsidP="00D25543">
            <w:pPr>
              <w:jc w:val="both"/>
              <w:rPr>
                <w:lang w:eastAsia="ru-RU"/>
              </w:rPr>
            </w:pPr>
            <w:r w:rsidRPr="0027305A">
              <w:rPr>
                <w:lang w:eastAsia="ru-RU"/>
              </w:rPr>
              <w:t>- демонстрация интереса к будущей профессии;</w:t>
            </w:r>
          </w:p>
          <w:p w:rsidR="00D25543" w:rsidRPr="0027305A" w:rsidRDefault="00D25543" w:rsidP="00D25543">
            <w:pPr>
              <w:jc w:val="both"/>
              <w:rPr>
                <w:lang w:eastAsia="ru-RU"/>
              </w:rPr>
            </w:pPr>
            <w:r w:rsidRPr="0027305A">
              <w:rPr>
                <w:lang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D25543">
            <w:pPr>
              <w:contextualSpacing/>
              <w:jc w:val="both"/>
              <w:rPr>
                <w:bCs/>
              </w:rPr>
            </w:pPr>
            <w:r w:rsidRPr="003222BD">
              <w:rPr>
                <w:bCs/>
              </w:rPr>
              <w:t>ОК 02.</w:t>
            </w:r>
            <w:r w:rsidRPr="003222BD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D25543" w:rsidRPr="003222BD" w:rsidRDefault="00D25543" w:rsidP="00D25543">
            <w:pPr>
              <w:contextualSpacing/>
              <w:jc w:val="both"/>
            </w:pPr>
          </w:p>
        </w:tc>
        <w:tc>
          <w:tcPr>
            <w:tcW w:w="4819" w:type="dxa"/>
          </w:tcPr>
          <w:p w:rsidR="00D25543" w:rsidRPr="0027305A" w:rsidRDefault="00D25543" w:rsidP="00D25543">
            <w:pPr>
              <w:jc w:val="both"/>
              <w:rPr>
                <w:bCs/>
                <w:lang w:eastAsia="ru-RU"/>
              </w:rPr>
            </w:pPr>
            <w:r w:rsidRPr="0027305A">
              <w:rPr>
                <w:bCs/>
                <w:lang w:eastAsia="ru-RU"/>
              </w:rPr>
              <w:t>- выбор и применение методов и способов принятия управленческих решений;</w:t>
            </w:r>
          </w:p>
          <w:p w:rsidR="00D25543" w:rsidRPr="0027305A" w:rsidRDefault="00D25543" w:rsidP="00D25543">
            <w:pPr>
              <w:jc w:val="both"/>
              <w:rPr>
                <w:bCs/>
                <w:lang w:eastAsia="ru-RU"/>
              </w:rPr>
            </w:pPr>
            <w:r w:rsidRPr="0027305A">
              <w:rPr>
                <w:bCs/>
                <w:lang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D25543">
            <w:pPr>
              <w:contextualSpacing/>
              <w:jc w:val="both"/>
              <w:rPr>
                <w:bCs/>
              </w:rPr>
            </w:pPr>
            <w:r w:rsidRPr="003222BD">
              <w:rPr>
                <w:bCs/>
              </w:rPr>
              <w:t>ОК 03.</w:t>
            </w:r>
            <w:r w:rsidRPr="003222BD">
              <w:rPr>
                <w:bCs/>
              </w:rPr>
              <w:tab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\</w:t>
            </w:r>
          </w:p>
        </w:tc>
        <w:tc>
          <w:tcPr>
            <w:tcW w:w="4819" w:type="dxa"/>
          </w:tcPr>
          <w:p w:rsidR="00D25543" w:rsidRPr="0027305A" w:rsidRDefault="00D25543" w:rsidP="00D25543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точно распознает сложные проблемные ситуации в различных контекстах;</w:t>
            </w:r>
          </w:p>
          <w:p w:rsidR="00D25543" w:rsidRPr="0027305A" w:rsidRDefault="00D25543" w:rsidP="00D25543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:rsidR="00D25543" w:rsidRPr="0027305A" w:rsidRDefault="00D25543" w:rsidP="00D25543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оптимально определены этапы решения задачи, разработан детальный план действий;</w:t>
            </w:r>
          </w:p>
          <w:p w:rsidR="00D25543" w:rsidRPr="0027305A" w:rsidRDefault="00D25543" w:rsidP="00D25543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точность оценки рисков, плюсов и минусов полученного результата;</w:t>
            </w:r>
          </w:p>
          <w:p w:rsidR="00D25543" w:rsidRPr="0027305A" w:rsidRDefault="00D25543" w:rsidP="00D25543">
            <w:pPr>
              <w:jc w:val="both"/>
              <w:rPr>
                <w:rFonts w:eastAsia="MS Mincho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D25543">
            <w:pPr>
              <w:contextualSpacing/>
              <w:jc w:val="both"/>
            </w:pPr>
            <w:r w:rsidRPr="003222BD">
              <w:rPr>
                <w:bCs/>
              </w:rPr>
              <w:t>ОК 04.</w:t>
            </w:r>
            <w:r w:rsidRPr="003222BD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D25543" w:rsidRPr="0027305A" w:rsidRDefault="00D25543" w:rsidP="00D25543">
            <w:pPr>
              <w:jc w:val="both"/>
              <w:rPr>
                <w:rFonts w:eastAsia="MS Mincho"/>
                <w:lang w:eastAsia="ru-RU"/>
              </w:rPr>
            </w:pPr>
            <w:r w:rsidRPr="0027305A">
              <w:rPr>
                <w:rFonts w:eastAsia="MS Mincho"/>
                <w:lang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BD134D">
            <w:pPr>
              <w:contextualSpacing/>
            </w:pPr>
            <w:r w:rsidRPr="003222BD">
              <w:t xml:space="preserve">ПК 2.1. Включать электрические, газовые котлы, плиты, шкафы, кипятильники. </w:t>
            </w:r>
          </w:p>
        </w:tc>
        <w:tc>
          <w:tcPr>
            <w:tcW w:w="4819" w:type="dxa"/>
          </w:tcPr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Пользоваться электрическими, газовыми котлами, плитами, шкафами, кипятильниками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BD134D">
            <w:pPr>
              <w:contextualSpacing/>
            </w:pPr>
            <w:r w:rsidRPr="003222BD">
              <w:lastRenderedPageBreak/>
              <w:t xml:space="preserve">ПК 2.2. Устанавливать подносы на транспортер при комплектации обедов. </w:t>
            </w:r>
          </w:p>
        </w:tc>
        <w:tc>
          <w:tcPr>
            <w:tcW w:w="4819" w:type="dxa"/>
          </w:tcPr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пользоваться посудомоечной машиной для мойки посуды, приборов и производственного инвентаря;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соблюдать инструкции по выбору и использованию моющих и дезинфицирующих средств;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обеспечивать правильные условия хранения моющих и дезинфицирующих средств, предназначенных для последующего использования;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мыть производственный инвентарь, посуду и приборы в соответствии с требованиями техники безопасности и с соблюдением санитарии и гигиены;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BD134D">
            <w:pPr>
              <w:contextualSpacing/>
            </w:pPr>
            <w:r w:rsidRPr="003222BD">
      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</w:tc>
        <w:tc>
          <w:tcPr>
            <w:tcW w:w="4819" w:type="dxa"/>
          </w:tcPr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 xml:space="preserve">сушить и раскладывать посуду, приборы и производственный инвентарь по местам; 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чистить все типы поверхностей посуды, приборов и производственного инвентаря в соответствии с требованиями техники безопасности и с соблюдением санитарии и гигиены;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 xml:space="preserve">пользоваться чистящими и дезинфицирующими средствами при подготовке производственного инвентаря, посуды и приборов; 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пользоваться средствами, необходимыми при обработке разных видов поверхностей посуды, приборов, производственного инвентаря</w:t>
            </w:r>
          </w:p>
        </w:tc>
      </w:tr>
      <w:tr w:rsidR="00FB4874" w:rsidRPr="003222BD" w:rsidTr="00BD134D">
        <w:trPr>
          <w:trHeight w:val="1080"/>
        </w:trPr>
        <w:tc>
          <w:tcPr>
            <w:tcW w:w="4928" w:type="dxa"/>
          </w:tcPr>
          <w:p w:rsidR="00FB4874" w:rsidRPr="003222BD" w:rsidRDefault="00FB4874" w:rsidP="00BD134D">
            <w:pPr>
              <w:contextualSpacing/>
            </w:pPr>
            <w:r w:rsidRPr="003222BD">
              <w:t>ПК 2.4. Осуществлять сбор пищевых отходов.</w:t>
            </w:r>
          </w:p>
        </w:tc>
        <w:tc>
          <w:tcPr>
            <w:tcW w:w="4819" w:type="dxa"/>
          </w:tcPr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удалять остатки пищи с кухонной посуды и производственного инвентаря;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мыть и ополаскивать производственный инвентарь, посуду и приборы ручным способом;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мыть производственный инвентарь, посуду и приборы в посудомоечной машине;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пользоваться моющими и дезинфицирующими средствами при подготовке производственного инвентаря, посуды и приборов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BD134D">
            <w:pPr>
              <w:contextualSpacing/>
            </w:pPr>
            <w:r w:rsidRPr="003222BD">
              <w:t>ПК 2.5. Мыть и обрабатывать оборудование, инвентарь, кухонную и столовую посуду вручную и в посудомоечных машинах.</w:t>
            </w:r>
          </w:p>
        </w:tc>
        <w:tc>
          <w:tcPr>
            <w:tcW w:w="4819" w:type="dxa"/>
          </w:tcPr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содержать посудомоечные машины в чистом и исправном виде;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проверять рабочее состояние и пользоваться уборочной техникой и средствами уборки; содержать их в чистом и исправном виде;</w:t>
            </w:r>
          </w:p>
          <w:p w:rsidR="00FB4874" w:rsidRPr="003222BD" w:rsidRDefault="00FB4874" w:rsidP="00BD134D">
            <w:pPr>
              <w:contextualSpacing/>
              <w:jc w:val="both"/>
            </w:pPr>
            <w:r w:rsidRPr="003222BD">
              <w:tab/>
              <w:t>проверять рабочее состояние и подготавливать к работе посудомоечную машину для мытья посуды, приборов и производственного инвентаря.</w:t>
            </w:r>
          </w:p>
        </w:tc>
      </w:tr>
      <w:tr w:rsidR="003D342B" w:rsidRPr="003222BD" w:rsidTr="004335D1">
        <w:trPr>
          <w:trHeight w:val="1114"/>
        </w:trPr>
        <w:tc>
          <w:tcPr>
            <w:tcW w:w="9747" w:type="dxa"/>
            <w:gridSpan w:val="2"/>
          </w:tcPr>
          <w:p w:rsidR="003D342B" w:rsidRPr="003222BD" w:rsidRDefault="003D342B" w:rsidP="00BD134D">
            <w:pPr>
              <w:contextualSpacing/>
              <w:jc w:val="both"/>
              <w:rPr>
                <w:b/>
              </w:rPr>
            </w:pPr>
            <w:r w:rsidRPr="003222BD">
              <w:rPr>
                <w:b/>
              </w:rPr>
              <w:t>Иметь практический опыт: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удалять остатки пищи с посуды, приборов и производственного инвентаря;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мыть и ополаскивать производственный инвентарь, посуду и приборы ручным способом;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мыть производственный инвентарь, посуду и приборы в посудомоечной машине;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пользоваться посудомоечной машиной для мойки посуды, приборов и производственного инвентаря;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 xml:space="preserve">сушить и раскладывать посуду, приборы и производственный инвентарь по местам; 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чистить все типы поверхностей посуды, приборов и производственного инвентаря;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пользоваться чистящими, моющими и дезинфицирующими средствами при подготовке производственного инвентаря, посуды и приборов;</w:t>
            </w:r>
          </w:p>
          <w:p w:rsidR="003D342B" w:rsidRPr="003222BD" w:rsidRDefault="003D342B" w:rsidP="00BD134D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содержать посудомоечные машины в чистом и исправном виде;</w:t>
            </w:r>
          </w:p>
          <w:p w:rsidR="003D342B" w:rsidRPr="003222BD" w:rsidRDefault="003D342B" w:rsidP="00BD134D">
            <w:pPr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  <w:t>пользоваться уборочной техникой и средствами уборки и содержать их в чистом и исправном виде.</w:t>
            </w:r>
          </w:p>
        </w:tc>
      </w:tr>
    </w:tbl>
    <w:p w:rsidR="00FB4874" w:rsidRDefault="00FB4874" w:rsidP="00FB4874">
      <w:pPr>
        <w:widowControl/>
        <w:suppressAutoHyphens w:val="0"/>
        <w:autoSpaceDE/>
        <w:spacing w:before="120" w:line="36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5D6B92" w:rsidRPr="00100612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100612">
        <w:rPr>
          <w:b/>
          <w:sz w:val="24"/>
          <w:szCs w:val="24"/>
          <w:lang w:val="x-none" w:eastAsia="ru-RU"/>
        </w:rPr>
        <w:t>1.5</w:t>
      </w:r>
      <w:r w:rsidRPr="00100612">
        <w:rPr>
          <w:b/>
          <w:sz w:val="24"/>
          <w:szCs w:val="24"/>
          <w:lang w:eastAsia="ru-RU"/>
        </w:rPr>
        <w:t>.</w:t>
      </w:r>
      <w:r w:rsidRPr="00100612">
        <w:rPr>
          <w:b/>
          <w:sz w:val="24"/>
          <w:szCs w:val="24"/>
          <w:lang w:val="x-none" w:eastAsia="ru-RU"/>
        </w:rPr>
        <w:t xml:space="preserve"> Процедура оценки результатов освоения общих и профессиональных компетенций</w:t>
      </w:r>
    </w:p>
    <w:p w:rsidR="005D6B92" w:rsidRPr="00100612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3222BD">
        <w:rPr>
          <w:sz w:val="24"/>
          <w:szCs w:val="24"/>
          <w:lang w:eastAsia="en-US"/>
        </w:rPr>
        <w:t>обучающийся</w:t>
      </w:r>
      <w:r w:rsidR="005D6B92" w:rsidRPr="00100612">
        <w:rPr>
          <w:sz w:val="24"/>
          <w:szCs w:val="24"/>
          <w:lang w:eastAsia="en-US"/>
        </w:rPr>
        <w:t xml:space="preserve"> выполняет задания, предусмотренные программами практики и составляет отчет. В качестве приложения к дневнику практики </w:t>
      </w:r>
      <w:r w:rsidR="003222BD">
        <w:rPr>
          <w:sz w:val="24"/>
          <w:szCs w:val="24"/>
          <w:lang w:eastAsia="en-US"/>
        </w:rPr>
        <w:t>обучающийся</w:t>
      </w:r>
      <w:r w:rsidR="005D6B92" w:rsidRPr="00100612">
        <w:rPr>
          <w:sz w:val="24"/>
          <w:szCs w:val="24"/>
          <w:lang w:eastAsia="en-US"/>
        </w:rPr>
        <w:t xml:space="preserve"> оформляет </w:t>
      </w:r>
      <w:r w:rsidR="005D6B92" w:rsidRPr="00100612">
        <w:rPr>
          <w:sz w:val="24"/>
          <w:szCs w:val="24"/>
          <w:lang w:eastAsia="en-US"/>
        </w:rPr>
        <w:lastRenderedPageBreak/>
        <w:t>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 xml:space="preserve">руководители практики знакомятся с отчетом </w:t>
      </w:r>
      <w:r w:rsidR="003222BD">
        <w:rPr>
          <w:sz w:val="24"/>
          <w:szCs w:val="24"/>
          <w:lang w:eastAsia="en-US"/>
        </w:rPr>
        <w:t>обучающихся</w:t>
      </w:r>
      <w:r w:rsidR="005D6B92" w:rsidRPr="00100612">
        <w:rPr>
          <w:sz w:val="24"/>
          <w:szCs w:val="24"/>
          <w:lang w:eastAsia="en-US"/>
        </w:rPr>
        <w:t>;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 xml:space="preserve">руководители практики осуществляют оценивание общих и профессиональных компетенций </w:t>
      </w:r>
      <w:r w:rsidR="003222BD">
        <w:rPr>
          <w:sz w:val="24"/>
          <w:szCs w:val="24"/>
          <w:lang w:eastAsia="en-US"/>
        </w:rPr>
        <w:t>обучающихся</w:t>
      </w:r>
      <w:r w:rsidR="005D6B92" w:rsidRPr="00100612">
        <w:rPr>
          <w:sz w:val="24"/>
          <w:szCs w:val="24"/>
          <w:lang w:eastAsia="en-US"/>
        </w:rPr>
        <w:t>. Оценивание производится с использованием основных показателей оценки результатов по дихотомической системе оценивания: «0» – компетенция не освоена, «1» – компетенция освоена. Оценивание выполненного задания по практике производится также с учетом: качества выполненной работы или изготовленного изделия (продукта, устройства и т.д.), соблюдения норм времени, умения выполнять рабочие приемы, наладку и регулировку оборудования, демонстрации практического опыта при решении профессиональных задач, планировании работ и организации рабочего места, соблюдения требований безопасности.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>руководители практики определяют уровень освоения профессиональных компетенций в Аттестационном листе;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>руководители практики определяют уровен</w:t>
      </w:r>
      <w:r w:rsidR="005D6B92">
        <w:rPr>
          <w:sz w:val="24"/>
          <w:szCs w:val="24"/>
          <w:lang w:eastAsia="en-US"/>
        </w:rPr>
        <w:t>ь освоения общих компетенций в х</w:t>
      </w:r>
      <w:r w:rsidR="005D6B92" w:rsidRPr="00100612">
        <w:rPr>
          <w:sz w:val="24"/>
          <w:szCs w:val="24"/>
          <w:lang w:eastAsia="en-US"/>
        </w:rPr>
        <w:t>арактеристике.</w:t>
      </w:r>
    </w:p>
    <w:p w:rsidR="005D6B92" w:rsidRDefault="005D6B92" w:rsidP="005D6B92">
      <w:pPr>
        <w:jc w:val="center"/>
        <w:rPr>
          <w:b/>
          <w:kern w:val="28"/>
          <w:sz w:val="24"/>
          <w:szCs w:val="24"/>
          <w:lang w:eastAsia="ru-RU"/>
        </w:rPr>
      </w:pPr>
      <w:r w:rsidRPr="00100612">
        <w:rPr>
          <w:sz w:val="28"/>
          <w:szCs w:val="28"/>
        </w:rPr>
        <w:br w:type="page"/>
      </w:r>
      <w:r w:rsidRPr="00100612">
        <w:rPr>
          <w:b/>
          <w:kern w:val="28"/>
          <w:sz w:val="24"/>
          <w:szCs w:val="24"/>
          <w:lang w:eastAsia="ru-RU"/>
        </w:rPr>
        <w:lastRenderedPageBreak/>
        <w:t>2. СТРУКТУРА И СОДЕРЖАНИЕ ПРАКТИКИ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946"/>
        <w:gridCol w:w="1620"/>
      </w:tblGrid>
      <w:tr w:rsidR="005D6B92" w:rsidRPr="00733B9E" w:rsidTr="00FB4874">
        <w:tc>
          <w:tcPr>
            <w:tcW w:w="1242" w:type="dxa"/>
            <w:vAlign w:val="center"/>
          </w:tcPr>
          <w:p w:rsidR="005D6B92" w:rsidRPr="00733B9E" w:rsidRDefault="005D6B92" w:rsidP="00BD134D">
            <w:pPr>
              <w:jc w:val="center"/>
              <w:rPr>
                <w:b/>
              </w:rPr>
            </w:pPr>
            <w:r w:rsidRPr="00733B9E">
              <w:rPr>
                <w:b/>
                <w:bCs/>
              </w:rPr>
              <w:t>№</w:t>
            </w:r>
          </w:p>
        </w:tc>
        <w:tc>
          <w:tcPr>
            <w:tcW w:w="6946" w:type="dxa"/>
            <w:vAlign w:val="center"/>
          </w:tcPr>
          <w:p w:rsidR="005D6B92" w:rsidRPr="00733B9E" w:rsidRDefault="005D6B92" w:rsidP="00BD134D">
            <w:pPr>
              <w:jc w:val="center"/>
              <w:rPr>
                <w:b/>
              </w:rPr>
            </w:pPr>
            <w:r w:rsidRPr="00733B9E">
              <w:rPr>
                <w:b/>
                <w:bCs/>
              </w:rPr>
              <w:t>Содержание материала производственной практики</w:t>
            </w:r>
          </w:p>
        </w:tc>
        <w:tc>
          <w:tcPr>
            <w:tcW w:w="1620" w:type="dxa"/>
            <w:vAlign w:val="center"/>
          </w:tcPr>
          <w:p w:rsidR="005D6B92" w:rsidRPr="00733B9E" w:rsidRDefault="005D6B92" w:rsidP="00BD134D">
            <w:pPr>
              <w:jc w:val="center"/>
              <w:rPr>
                <w:b/>
                <w:bCs/>
              </w:rPr>
            </w:pPr>
            <w:r w:rsidRPr="00733B9E">
              <w:rPr>
                <w:b/>
                <w:bCs/>
              </w:rPr>
              <w:t>Объем часов</w:t>
            </w:r>
          </w:p>
        </w:tc>
      </w:tr>
      <w:tr w:rsidR="005D6B92" w:rsidRPr="00733B9E" w:rsidTr="00FB4874">
        <w:tc>
          <w:tcPr>
            <w:tcW w:w="1242" w:type="dxa"/>
          </w:tcPr>
          <w:p w:rsidR="005D6B92" w:rsidRPr="00733B9E" w:rsidRDefault="005D6B92" w:rsidP="00BD134D">
            <w:pPr>
              <w:jc w:val="center"/>
              <w:rPr>
                <w:b/>
              </w:rPr>
            </w:pPr>
            <w:r w:rsidRPr="00733B9E">
              <w:rPr>
                <w:b/>
              </w:rPr>
              <w:t>1</w:t>
            </w:r>
          </w:p>
        </w:tc>
        <w:tc>
          <w:tcPr>
            <w:tcW w:w="6946" w:type="dxa"/>
          </w:tcPr>
          <w:p w:rsidR="005D6B92" w:rsidRPr="00733B9E" w:rsidRDefault="005D6B92" w:rsidP="00BD134D">
            <w:pPr>
              <w:jc w:val="center"/>
              <w:rPr>
                <w:b/>
                <w:bCs/>
              </w:rPr>
            </w:pPr>
            <w:r w:rsidRPr="00733B9E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5D6B92" w:rsidRPr="00733B9E" w:rsidRDefault="005D6B92" w:rsidP="00BD134D">
            <w:pPr>
              <w:jc w:val="center"/>
              <w:rPr>
                <w:b/>
                <w:bCs/>
              </w:rPr>
            </w:pPr>
            <w:r w:rsidRPr="00733B9E">
              <w:rPr>
                <w:b/>
                <w:bCs/>
              </w:rPr>
              <w:t>3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Изучение правил по технике безопасности на производстве при работе с кухонной посудой и инвентарем.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Удаление остатков пищи с кухонной посуды и производственного инвентаря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Проверка рабочего состояния и подготовка к работе посудомоечной машины для мытья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Правила пользования чистящими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5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Правила пользования моющими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6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Правила пользования дезинфицирующими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7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 xml:space="preserve">ПП. Правила пользования посудомоечной машины для мойки кухонной посуды и производственного инвентаря 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8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Мойка и ополаскивание производственного инвентаря и кухонной посуды ручным способом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9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Мойка и ополаскивание производственного инвентаря и кухонной посуды в посудомоечной машине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10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Сушка и раскладывание кухонной посуды и производственного инвентаря по местам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11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всех типов поверхностей производственного инвентаря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12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фарфоровой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13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фаянсовой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14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металлической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15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керамической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16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деревянной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17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пластмассовой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18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стеклянной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19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Пользование чистящими, моющими и дезинфицирующими средствами при подготовке производственного инвентаря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20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Пользование чистящими, моющими и дезинфицирующими средствами при подготовке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21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Обеспечение правильных условий хранения чистой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22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Обеспечение правильных условий хранения чистящих, моющих и дезинфицирующих средств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23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Содержание посудомоечных машин для кухонной посуды в чистом и исправном виде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24</w:t>
            </w:r>
          </w:p>
        </w:tc>
        <w:tc>
          <w:tcPr>
            <w:tcW w:w="6946" w:type="dxa"/>
          </w:tcPr>
          <w:p w:rsidR="00FB4874" w:rsidRPr="00733B9E" w:rsidRDefault="00FB4874" w:rsidP="00BD134D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Выполнение работ по обеспечению условий ухода и хранения производственного инвентаря, посуды и приборов.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5D6B92" w:rsidRPr="00733B9E" w:rsidTr="00FB4874">
        <w:tc>
          <w:tcPr>
            <w:tcW w:w="1242" w:type="dxa"/>
            <w:vAlign w:val="center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46" w:type="dxa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733B9E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</w:tr>
      <w:tr w:rsidR="005D6B92" w:rsidRPr="00733B9E" w:rsidTr="00FB4874">
        <w:tc>
          <w:tcPr>
            <w:tcW w:w="1242" w:type="dxa"/>
            <w:vAlign w:val="center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46" w:type="dxa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5D6B92" w:rsidRPr="00733B9E" w:rsidRDefault="005D6B92" w:rsidP="00BD13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733B9E">
              <w:rPr>
                <w:b/>
                <w:bCs/>
                <w:lang w:eastAsia="ru-RU"/>
              </w:rPr>
              <w:t>144</w:t>
            </w:r>
          </w:p>
        </w:tc>
      </w:tr>
    </w:tbl>
    <w:p w:rsidR="00FB4874" w:rsidRDefault="00FB4874" w:rsidP="005D6B9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5D6B92" w:rsidRPr="00DF4FAB" w:rsidRDefault="005D6B92" w:rsidP="005D6B9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DF4FAB">
        <w:rPr>
          <w:b/>
          <w:kern w:val="28"/>
          <w:sz w:val="24"/>
          <w:szCs w:val="24"/>
          <w:lang w:eastAsia="ru-RU"/>
        </w:rPr>
        <w:t>3.ТРЕБОВАНИЯ К УСЛОВИЯМ ПРОВЕДЕНИЯ ПРАКТИКИ</w:t>
      </w:r>
    </w:p>
    <w:p w:rsidR="005D6B92" w:rsidRPr="00DF4FAB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5D6B92" w:rsidRPr="00DF4FAB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3.1 Требования к материально-техническому обеспечению:</w:t>
      </w:r>
      <w:r w:rsidRPr="00DF4FAB">
        <w:rPr>
          <w:sz w:val="24"/>
          <w:szCs w:val="24"/>
          <w:lang w:eastAsia="ru-RU"/>
        </w:rPr>
        <w:t xml:space="preserve"> </w:t>
      </w:r>
    </w:p>
    <w:p w:rsidR="005D6B92" w:rsidRPr="00DF4FAB" w:rsidRDefault="005D6B92" w:rsidP="005D6B92">
      <w:pPr>
        <w:widowControl/>
        <w:suppressAutoHyphens w:val="0"/>
        <w:autoSpaceDE/>
        <w:ind w:firstLine="700"/>
        <w:jc w:val="both"/>
        <w:rPr>
          <w:sz w:val="24"/>
          <w:szCs w:val="24"/>
          <w:lang w:eastAsia="ru-RU"/>
        </w:rPr>
      </w:pPr>
      <w:r w:rsidRPr="005D6B92">
        <w:rPr>
          <w:sz w:val="24"/>
          <w:szCs w:val="24"/>
          <w:lang w:eastAsia="ru-RU"/>
        </w:rPr>
        <w:t xml:space="preserve">Программа производственной практики реализуется на предприятиях </w:t>
      </w:r>
      <w:r w:rsidR="003222BD">
        <w:rPr>
          <w:sz w:val="24"/>
          <w:szCs w:val="24"/>
          <w:lang w:eastAsia="ru-RU"/>
        </w:rPr>
        <w:t>общественного питания.</w:t>
      </w:r>
    </w:p>
    <w:p w:rsidR="005D6B92" w:rsidRPr="00DF4FAB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</w:p>
    <w:p w:rsidR="005D6B92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733B9E" w:rsidRPr="00733B9E" w:rsidRDefault="00733B9E" w:rsidP="0073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  <w:lang w:eastAsia="ru-RU"/>
        </w:rPr>
      </w:pPr>
      <w:r w:rsidRPr="00733B9E">
        <w:rPr>
          <w:bCs/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733B9E" w:rsidRPr="00DF4FAB" w:rsidRDefault="00733B9E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D6B92" w:rsidRPr="00DF4FAB" w:rsidRDefault="005D6B92" w:rsidP="005D6B92"/>
    <w:p w:rsidR="005D6B92" w:rsidRDefault="005D6B92" w:rsidP="005D6B92">
      <w:pPr>
        <w:jc w:val="center"/>
      </w:pPr>
    </w:p>
    <w:p w:rsidR="00785B65" w:rsidRDefault="00785B65"/>
    <w:sectPr w:rsidR="0078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CE"/>
    <w:rsid w:val="001572CE"/>
    <w:rsid w:val="001C727E"/>
    <w:rsid w:val="003222BD"/>
    <w:rsid w:val="00370E2C"/>
    <w:rsid w:val="003D342B"/>
    <w:rsid w:val="005D6B92"/>
    <w:rsid w:val="00611BD4"/>
    <w:rsid w:val="00733B9E"/>
    <w:rsid w:val="00785B65"/>
    <w:rsid w:val="00AE6001"/>
    <w:rsid w:val="00D25543"/>
    <w:rsid w:val="00D67283"/>
    <w:rsid w:val="00F01DA9"/>
    <w:rsid w:val="00F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C09"/>
  <w15:docId w15:val="{0C08401F-6F1A-4E5D-A659-175CB7D4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6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9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"/>
    <w:uiPriority w:val="99"/>
    <w:rsid w:val="00D25543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D25543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D255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D25543"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Кондратьева Светлана Петровна</cp:lastModifiedBy>
  <cp:revision>16</cp:revision>
  <dcterms:created xsi:type="dcterms:W3CDTF">2023-04-17T14:54:00Z</dcterms:created>
  <dcterms:modified xsi:type="dcterms:W3CDTF">2023-05-10T09:47:00Z</dcterms:modified>
</cp:coreProperties>
</file>